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7A1A3" w14:textId="47C50B78" w:rsidR="00B76AC6" w:rsidRPr="009E626C" w:rsidRDefault="00DC686F" w:rsidP="009E626C">
      <w:pPr>
        <w:jc w:val="center"/>
        <w:rPr>
          <w:rFonts w:asciiTheme="majorHAnsi" w:hAnsiTheme="majorHAnsi" w:cstheme="majorHAnsi"/>
          <w:b/>
          <w:bCs/>
          <w:shd w:val="clear" w:color="auto" w:fill="FFFFFF"/>
          <w:lang w:val="en-GB"/>
        </w:rPr>
      </w:pPr>
      <w:r w:rsidRPr="009E626C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The </w:t>
      </w:r>
      <w:r w:rsidRPr="009E626C">
        <w:rPr>
          <w:rStyle w:val="Kiemels"/>
          <w:rFonts w:asciiTheme="majorHAnsi" w:hAnsiTheme="majorHAnsi" w:cstheme="majorHAnsi"/>
          <w:b/>
          <w:bCs/>
          <w:i w:val="0"/>
          <w:iCs w:val="0"/>
          <w:shd w:val="clear" w:color="auto" w:fill="FFFFFF"/>
          <w:lang w:val="en-GB"/>
        </w:rPr>
        <w:t xml:space="preserve">Intellectual </w:t>
      </w:r>
      <w:r w:rsidRPr="009E626C">
        <w:rPr>
          <w:rFonts w:asciiTheme="majorHAnsi" w:hAnsiTheme="majorHAnsi" w:cstheme="majorHAnsi"/>
          <w:b/>
          <w:bCs/>
        </w:rPr>
        <w:t>Property</w:t>
      </w:r>
      <w:r w:rsidRPr="009E626C">
        <w:rPr>
          <w:rFonts w:asciiTheme="majorHAnsi" w:hAnsiTheme="majorHAnsi" w:cstheme="majorHAnsi"/>
          <w:b/>
          <w:bCs/>
          <w:shd w:val="clear" w:color="auto" w:fill="FFFFFF"/>
          <w:lang w:val="en-GB"/>
        </w:rPr>
        <w:t xml:space="preserve"> Management </w:t>
      </w:r>
      <w:r w:rsidR="00544303" w:rsidRPr="009E626C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Regulations</w:t>
      </w:r>
      <w:r w:rsidRPr="009E626C">
        <w:rPr>
          <w:rFonts w:asciiTheme="majorHAnsi" w:hAnsiTheme="majorHAnsi" w:cstheme="majorHAnsi"/>
          <w:b/>
          <w:bCs/>
          <w:shd w:val="clear" w:color="auto" w:fill="FFFFFF"/>
          <w:lang w:val="en-GB"/>
        </w:rPr>
        <w:t xml:space="preserve"> of the RCAES</w:t>
      </w:r>
    </w:p>
    <w:p w14:paraId="111D3A26" w14:textId="4A1462CC" w:rsidR="00C62E2A" w:rsidRPr="00ED64AD" w:rsidRDefault="00827DA6" w:rsidP="00DA4C64">
      <w:pPr>
        <w:jc w:val="center"/>
        <w:rPr>
          <w:rFonts w:asciiTheme="majorHAnsi" w:hAnsiTheme="majorHAnsi" w:cstheme="majorHAnsi"/>
          <w:i/>
          <w:iCs/>
          <w:shd w:val="clear" w:color="auto" w:fill="FFFFFF"/>
          <w:lang w:val="en-GB"/>
        </w:rPr>
      </w:pPr>
      <w:r w:rsidRPr="00ED64AD">
        <w:rPr>
          <w:rFonts w:asciiTheme="majorHAnsi" w:hAnsiTheme="majorHAnsi" w:cstheme="majorHAnsi"/>
          <w:i/>
          <w:iCs/>
          <w:shd w:val="clear" w:color="auto" w:fill="FFFFFF"/>
          <w:lang w:val="en-GB"/>
        </w:rPr>
        <w:t>Brief i</w:t>
      </w:r>
      <w:r w:rsidR="00DA4C64" w:rsidRPr="00ED64AD">
        <w:rPr>
          <w:rFonts w:asciiTheme="majorHAnsi" w:hAnsiTheme="majorHAnsi" w:cstheme="majorHAnsi"/>
          <w:i/>
          <w:iCs/>
          <w:shd w:val="clear" w:color="auto" w:fill="FFFFFF"/>
          <w:lang w:val="en-GB"/>
        </w:rPr>
        <w:t>nformation sheet</w:t>
      </w:r>
    </w:p>
    <w:p w14:paraId="67E2E210" w14:textId="77777777" w:rsidR="00DA4C64" w:rsidRPr="009E626C" w:rsidRDefault="00DA4C64">
      <w:pPr>
        <w:rPr>
          <w:rFonts w:asciiTheme="majorHAnsi" w:hAnsiTheme="majorHAnsi" w:cstheme="majorHAnsi"/>
          <w:b/>
          <w:bCs/>
          <w:shd w:val="clear" w:color="auto" w:fill="FFFFFF"/>
          <w:lang w:val="en-GB"/>
        </w:rPr>
      </w:pPr>
    </w:p>
    <w:p w14:paraId="3A5D73EB" w14:textId="2CCA4C6E" w:rsidR="00AC6E0B" w:rsidRPr="009E626C" w:rsidRDefault="00AC6E0B" w:rsidP="008D437E">
      <w:pPr>
        <w:jc w:val="both"/>
        <w:rPr>
          <w:rFonts w:asciiTheme="majorHAnsi" w:hAnsiTheme="majorHAnsi" w:cstheme="majorHAnsi"/>
          <w:b/>
          <w:bCs/>
          <w:shd w:val="clear" w:color="auto" w:fill="FFFFFF"/>
          <w:lang w:val="en-GB"/>
        </w:rPr>
      </w:pPr>
      <w:r w:rsidRPr="009E626C">
        <w:rPr>
          <w:rFonts w:asciiTheme="majorHAnsi" w:hAnsiTheme="majorHAnsi" w:cstheme="majorHAnsi"/>
          <w:b/>
          <w:bCs/>
          <w:shd w:val="clear" w:color="auto" w:fill="FFFFFF"/>
          <w:lang w:val="en-GB"/>
        </w:rPr>
        <w:t>Goals of the Regulations</w:t>
      </w:r>
    </w:p>
    <w:p w14:paraId="75DC3313" w14:textId="59F85470" w:rsidR="00C62E2A" w:rsidRPr="009E626C" w:rsidRDefault="00544303" w:rsidP="008D437E">
      <w:p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>Based on</w:t>
      </w:r>
      <w:r w:rsidR="00FC5BA0" w:rsidRPr="009E626C">
        <w:rPr>
          <w:rFonts w:asciiTheme="majorHAnsi" w:hAnsiTheme="majorHAnsi" w:cstheme="majorHAnsi"/>
          <w:lang w:val="en-GB"/>
        </w:rPr>
        <w:t xml:space="preserve"> </w:t>
      </w:r>
      <w:r w:rsidRPr="009E626C">
        <w:rPr>
          <w:rFonts w:asciiTheme="majorHAnsi" w:hAnsiTheme="majorHAnsi" w:cstheme="majorHAnsi"/>
          <w:lang w:val="en-GB"/>
        </w:rPr>
        <w:t>the ELKH Intellectual Property Management Policy (</w:t>
      </w:r>
      <w:r w:rsidR="00FC5BA0" w:rsidRPr="009E626C">
        <w:rPr>
          <w:rFonts w:asciiTheme="majorHAnsi" w:hAnsiTheme="majorHAnsi" w:cstheme="majorHAnsi"/>
          <w:lang w:val="en-GB"/>
        </w:rPr>
        <w:t>President Decision of ELKH, Nr. 19/2022</w:t>
      </w:r>
      <w:r w:rsidR="00E904B9">
        <w:rPr>
          <w:rFonts w:asciiTheme="majorHAnsi" w:hAnsiTheme="majorHAnsi" w:cstheme="majorHAnsi"/>
          <w:lang w:val="en-GB"/>
        </w:rPr>
        <w:t>. (</w:t>
      </w:r>
      <w:r w:rsidR="00FC5BA0" w:rsidRPr="009E626C">
        <w:rPr>
          <w:rFonts w:asciiTheme="majorHAnsi" w:hAnsiTheme="majorHAnsi" w:cstheme="majorHAnsi"/>
          <w:lang w:val="en-GB"/>
        </w:rPr>
        <w:t>IX.18)</w:t>
      </w:r>
      <w:r w:rsidR="00E904B9">
        <w:rPr>
          <w:rFonts w:asciiTheme="majorHAnsi" w:hAnsiTheme="majorHAnsi" w:cstheme="majorHAnsi"/>
          <w:lang w:val="en-GB"/>
        </w:rPr>
        <w:t>)</w:t>
      </w:r>
      <w:r w:rsidR="00FC5BA0" w:rsidRPr="009E626C">
        <w:rPr>
          <w:rFonts w:asciiTheme="majorHAnsi" w:hAnsiTheme="majorHAnsi" w:cstheme="majorHAnsi"/>
          <w:lang w:val="en-GB"/>
        </w:rPr>
        <w:t>, t</w:t>
      </w:r>
      <w:r w:rsidR="00C62E2A" w:rsidRPr="009E626C">
        <w:rPr>
          <w:rFonts w:asciiTheme="majorHAnsi" w:hAnsiTheme="majorHAnsi" w:cstheme="majorHAnsi"/>
          <w:lang w:val="en-GB"/>
        </w:rPr>
        <w:t>he Regulations define the intellectual property management of the RCAES.</w:t>
      </w:r>
      <w:r w:rsidR="0091203A" w:rsidRPr="009E626C">
        <w:rPr>
          <w:rFonts w:asciiTheme="majorHAnsi" w:hAnsiTheme="majorHAnsi" w:cstheme="majorHAnsi"/>
          <w:lang w:val="en-GB"/>
        </w:rPr>
        <w:t xml:space="preserve"> The main goal</w:t>
      </w:r>
      <w:r w:rsidR="00DA4C64" w:rsidRPr="009E626C">
        <w:rPr>
          <w:rFonts w:asciiTheme="majorHAnsi" w:hAnsiTheme="majorHAnsi" w:cstheme="majorHAnsi"/>
          <w:lang w:val="en-GB"/>
        </w:rPr>
        <w:t>s</w:t>
      </w:r>
      <w:r w:rsidR="0091203A" w:rsidRPr="009E626C">
        <w:rPr>
          <w:rFonts w:asciiTheme="majorHAnsi" w:hAnsiTheme="majorHAnsi" w:cstheme="majorHAnsi"/>
          <w:lang w:val="en-GB"/>
        </w:rPr>
        <w:t xml:space="preserve"> of the Regulation</w:t>
      </w:r>
      <w:r w:rsidR="00E904B9">
        <w:rPr>
          <w:rFonts w:asciiTheme="majorHAnsi" w:hAnsiTheme="majorHAnsi" w:cstheme="majorHAnsi"/>
          <w:lang w:val="en-GB"/>
        </w:rPr>
        <w:t>s</w:t>
      </w:r>
      <w:r w:rsidR="0091203A" w:rsidRPr="009E626C">
        <w:rPr>
          <w:rFonts w:asciiTheme="majorHAnsi" w:hAnsiTheme="majorHAnsi" w:cstheme="majorHAnsi"/>
          <w:lang w:val="en-GB"/>
        </w:rPr>
        <w:t xml:space="preserve"> are</w:t>
      </w:r>
      <w:r w:rsidR="00E904B9">
        <w:rPr>
          <w:rFonts w:asciiTheme="majorHAnsi" w:hAnsiTheme="majorHAnsi" w:cstheme="majorHAnsi"/>
          <w:lang w:val="en-GB"/>
        </w:rPr>
        <w:t xml:space="preserve"> to: </w:t>
      </w:r>
    </w:p>
    <w:p w14:paraId="60D50E7E" w14:textId="2CF060AD" w:rsidR="0091203A" w:rsidRPr="009E626C" w:rsidRDefault="0091203A" w:rsidP="008D437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encourage the intellectual creative work of researchers and other persons cooperating in the research and development activity of the RCAES while stimulating the innovation environment of the </w:t>
      </w:r>
      <w:r w:rsidR="00D80AE7" w:rsidRPr="009E626C">
        <w:rPr>
          <w:rFonts w:asciiTheme="majorHAnsi" w:hAnsiTheme="majorHAnsi" w:cstheme="majorHAnsi"/>
          <w:lang w:val="en-GB"/>
        </w:rPr>
        <w:t>RCAES;</w:t>
      </w:r>
    </w:p>
    <w:p w14:paraId="4994098C" w14:textId="26CC2FE5" w:rsidR="00A200BB" w:rsidRPr="009E626C" w:rsidRDefault="00A200BB" w:rsidP="008D437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>determine the principles and conditions to be applied in the relationships of the RCAES regarding intellectual property rights</w:t>
      </w:r>
      <w:r w:rsidR="00D80AE7" w:rsidRPr="009E626C">
        <w:rPr>
          <w:rFonts w:asciiTheme="majorHAnsi" w:hAnsiTheme="majorHAnsi" w:cstheme="majorHAnsi"/>
          <w:lang w:val="en-GB"/>
        </w:rPr>
        <w:t>;</w:t>
      </w:r>
    </w:p>
    <w:p w14:paraId="159E2F75" w14:textId="53E57B49" w:rsidR="00A200BB" w:rsidRPr="009E626C" w:rsidRDefault="00A200BB" w:rsidP="008D437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lay down basic principles for the recognition due to the </w:t>
      </w:r>
      <w:r w:rsidR="006155F3">
        <w:rPr>
          <w:rFonts w:asciiTheme="majorHAnsi" w:hAnsiTheme="majorHAnsi" w:cstheme="majorHAnsi"/>
          <w:lang w:val="en-GB"/>
        </w:rPr>
        <w:t>c</w:t>
      </w:r>
      <w:r w:rsidRPr="009E626C">
        <w:rPr>
          <w:rFonts w:asciiTheme="majorHAnsi" w:hAnsiTheme="majorHAnsi" w:cstheme="majorHAnsi"/>
          <w:lang w:val="en-GB"/>
        </w:rPr>
        <w:t>reators of intellectual property created at the RCAES;</w:t>
      </w:r>
    </w:p>
    <w:p w14:paraId="72F33DBB" w14:textId="1775F292" w:rsidR="0091203A" w:rsidRPr="009E626C" w:rsidRDefault="00A200BB" w:rsidP="008D437E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establish the </w:t>
      </w:r>
      <w:r w:rsidR="00F040D4">
        <w:rPr>
          <w:rFonts w:asciiTheme="majorHAnsi" w:hAnsiTheme="majorHAnsi" w:cstheme="majorHAnsi"/>
          <w:lang w:val="en-GB"/>
        </w:rPr>
        <w:t xml:space="preserve">organizational and </w:t>
      </w:r>
      <w:r w:rsidRPr="009E626C">
        <w:rPr>
          <w:rFonts w:asciiTheme="majorHAnsi" w:hAnsiTheme="majorHAnsi" w:cstheme="majorHAnsi"/>
          <w:lang w:val="en-GB"/>
        </w:rPr>
        <w:t xml:space="preserve">financial </w:t>
      </w:r>
      <w:r w:rsidR="00F040D4">
        <w:rPr>
          <w:rFonts w:asciiTheme="majorHAnsi" w:hAnsiTheme="majorHAnsi" w:cstheme="majorHAnsi"/>
          <w:lang w:val="en-GB"/>
        </w:rPr>
        <w:t>backgrounds</w:t>
      </w:r>
      <w:r w:rsidRPr="009E626C">
        <w:rPr>
          <w:rFonts w:asciiTheme="majorHAnsi" w:hAnsiTheme="majorHAnsi" w:cstheme="majorHAnsi"/>
          <w:lang w:val="en-GB"/>
        </w:rPr>
        <w:t xml:space="preserve"> </w:t>
      </w:r>
      <w:r w:rsidR="007B22DC" w:rsidRPr="009E626C">
        <w:rPr>
          <w:rFonts w:asciiTheme="majorHAnsi" w:hAnsiTheme="majorHAnsi" w:cstheme="majorHAnsi"/>
          <w:lang w:val="en-GB"/>
        </w:rPr>
        <w:t xml:space="preserve">of </w:t>
      </w:r>
      <w:r w:rsidRPr="009E626C">
        <w:rPr>
          <w:rFonts w:asciiTheme="majorHAnsi" w:hAnsiTheme="majorHAnsi" w:cstheme="majorHAnsi"/>
          <w:lang w:val="en-GB"/>
        </w:rPr>
        <w:t xml:space="preserve">the intellectual property activity of the RCAES. </w:t>
      </w:r>
    </w:p>
    <w:p w14:paraId="639A7375" w14:textId="77777777" w:rsidR="00ED64AD" w:rsidRDefault="00ED64AD" w:rsidP="008D437E">
      <w:pPr>
        <w:jc w:val="both"/>
        <w:rPr>
          <w:rFonts w:asciiTheme="majorHAnsi" w:hAnsiTheme="majorHAnsi" w:cstheme="majorHAnsi"/>
          <w:b/>
          <w:bCs/>
          <w:lang w:val="en-GB"/>
        </w:rPr>
      </w:pPr>
    </w:p>
    <w:p w14:paraId="53D35F87" w14:textId="06D63ACD" w:rsidR="00AC6E0B" w:rsidRPr="009E626C" w:rsidRDefault="00AC6E0B" w:rsidP="008D437E">
      <w:pPr>
        <w:jc w:val="both"/>
        <w:rPr>
          <w:rFonts w:asciiTheme="majorHAnsi" w:hAnsiTheme="majorHAnsi" w:cstheme="majorHAnsi"/>
          <w:b/>
          <w:bCs/>
          <w:lang w:val="en-GB"/>
        </w:rPr>
      </w:pPr>
      <w:r w:rsidRPr="009E626C">
        <w:rPr>
          <w:rFonts w:asciiTheme="majorHAnsi" w:hAnsiTheme="majorHAnsi" w:cstheme="majorHAnsi"/>
          <w:b/>
          <w:bCs/>
          <w:lang w:val="en-GB"/>
        </w:rPr>
        <w:t>The scope of the Regulations</w:t>
      </w:r>
    </w:p>
    <w:p w14:paraId="0D0E5C7E" w14:textId="5713685E" w:rsidR="00AC6E0B" w:rsidRPr="009E626C" w:rsidRDefault="00AC6E0B" w:rsidP="008D437E">
      <w:p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Personal scope: </w:t>
      </w:r>
    </w:p>
    <w:p w14:paraId="4FD85227" w14:textId="13D7DDD6" w:rsidR="00EE416D" w:rsidRPr="009E626C" w:rsidRDefault="00EE416D" w:rsidP="008D437E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>all organizational units and affiliates of the RCAES</w:t>
      </w:r>
      <w:r w:rsidR="00F040D4">
        <w:rPr>
          <w:rFonts w:asciiTheme="majorHAnsi" w:hAnsiTheme="majorHAnsi" w:cstheme="majorHAnsi"/>
          <w:sz w:val="22"/>
          <w:szCs w:val="22"/>
          <w:lang w:val="en-GB"/>
        </w:rPr>
        <w:t>;</w:t>
      </w:r>
    </w:p>
    <w:p w14:paraId="7FA3087B" w14:textId="5B66279E" w:rsidR="00AC6E0B" w:rsidRPr="009E626C" w:rsidRDefault="00AC6E0B" w:rsidP="008D437E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>persons employed by the RCAES</w:t>
      </w:r>
      <w:r w:rsidR="00F040D4">
        <w:rPr>
          <w:rFonts w:asciiTheme="majorHAnsi" w:hAnsiTheme="majorHAnsi" w:cstheme="majorHAnsi"/>
          <w:sz w:val="22"/>
          <w:szCs w:val="22"/>
          <w:lang w:val="en-GB"/>
        </w:rPr>
        <w:t>;</w:t>
      </w:r>
    </w:p>
    <w:p w14:paraId="1E97C181" w14:textId="425ED3FD" w:rsidR="00AC6E0B" w:rsidRDefault="00EE416D" w:rsidP="008D437E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proofErr w:type="gramStart"/>
      <w:r w:rsidRPr="009E626C">
        <w:rPr>
          <w:rFonts w:asciiTheme="majorHAnsi" w:hAnsiTheme="majorHAnsi" w:cstheme="majorHAnsi"/>
          <w:sz w:val="22"/>
          <w:szCs w:val="22"/>
          <w:lang w:val="en-GB"/>
        </w:rPr>
        <w:t>persons</w:t>
      </w:r>
      <w:proofErr w:type="gramEnd"/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engaged in academic, scientific, educational, or research activities on</w:t>
      </w:r>
      <w:r w:rsidR="002407C8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2407C8" w:rsidRPr="009E626C">
        <w:rPr>
          <w:rFonts w:asciiTheme="majorHAnsi" w:hAnsiTheme="majorHAnsi" w:cstheme="majorHAnsi"/>
          <w:sz w:val="22"/>
          <w:szCs w:val="22"/>
          <w:lang w:val="en-GB"/>
        </w:rPr>
        <w:t>h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>e basis of any contractual relation with the RCAES (</w:t>
      </w:r>
      <w:r w:rsidR="00DA4C64" w:rsidRPr="009E626C">
        <w:rPr>
          <w:rFonts w:asciiTheme="majorHAnsi" w:hAnsiTheme="majorHAnsi" w:cstheme="majorHAnsi"/>
          <w:sz w:val="22"/>
          <w:szCs w:val="22"/>
          <w:lang w:val="en-GB"/>
        </w:rPr>
        <w:t>e.g.,</w:t>
      </w:r>
      <w:r w:rsidR="00AC6E0B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research partners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>, doctoral students)</w:t>
      </w:r>
      <w:r w:rsidR="0015176D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01E8EEFA" w14:textId="77777777" w:rsidR="00ED64AD" w:rsidRPr="009E626C" w:rsidRDefault="00ED64AD" w:rsidP="008D437E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19A736F6" w14:textId="5FB75AA3" w:rsidR="00EE416D" w:rsidRPr="009E626C" w:rsidRDefault="008E0EF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>Material scope:</w:t>
      </w:r>
    </w:p>
    <w:p w14:paraId="1A9F70A4" w14:textId="7616C94D" w:rsidR="008E0EF3" w:rsidRPr="009E626C" w:rsidRDefault="008E0EF3" w:rsidP="008D437E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proofErr w:type="gramStart"/>
      <w:r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>intellectual</w:t>
      </w:r>
      <w:proofErr w:type="gramEnd"/>
      <w:r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property results</w:t>
      </w:r>
      <w:r w:rsidR="00E64681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(inventions</w:t>
      </w:r>
      <w:r w:rsidR="00587157" w:rsidRPr="009E626C">
        <w:rPr>
          <w:rFonts w:asciiTheme="majorHAnsi" w:hAnsiTheme="majorHAnsi" w:cstheme="majorHAnsi"/>
          <w:sz w:val="22"/>
          <w:szCs w:val="22"/>
          <w:lang w:val="en-GB"/>
        </w:rPr>
        <w:t>), if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protection may be obtained to them pursuant to industrial property </w:t>
      </w:r>
      <w:r w:rsidR="00DA4C64" w:rsidRPr="009E626C">
        <w:rPr>
          <w:rFonts w:asciiTheme="majorHAnsi" w:hAnsiTheme="majorHAnsi" w:cstheme="majorHAnsi"/>
          <w:sz w:val="22"/>
          <w:szCs w:val="22"/>
          <w:lang w:val="en-GB"/>
        </w:rPr>
        <w:t>laws</w:t>
      </w:r>
      <w:r w:rsidR="007B22DC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="00ED64AD" w:rsidRPr="009E626C">
        <w:rPr>
          <w:rFonts w:asciiTheme="majorHAnsi" w:hAnsiTheme="majorHAnsi" w:cstheme="majorHAnsi"/>
          <w:sz w:val="22"/>
          <w:szCs w:val="22"/>
          <w:lang w:val="en-GB"/>
        </w:rPr>
        <w:t>e.g.,</w:t>
      </w:r>
      <w:r w:rsidR="007B22DC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new technical devices, innovations etc.)</w:t>
      </w:r>
      <w:r w:rsidR="0015176D">
        <w:rPr>
          <w:rFonts w:asciiTheme="majorHAnsi" w:hAnsiTheme="majorHAnsi" w:cstheme="majorHAnsi"/>
          <w:sz w:val="22"/>
          <w:szCs w:val="22"/>
          <w:lang w:val="en-GB"/>
        </w:rPr>
        <w:t>;</w:t>
      </w:r>
    </w:p>
    <w:p w14:paraId="71B10A9C" w14:textId="1846E895" w:rsidR="008E0EF3" w:rsidRPr="009E626C" w:rsidRDefault="008E0EF3" w:rsidP="008D437E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15176D">
        <w:rPr>
          <w:rFonts w:asciiTheme="majorHAnsi" w:hAnsiTheme="majorHAnsi" w:cstheme="majorHAnsi"/>
          <w:b/>
          <w:bCs/>
          <w:sz w:val="22"/>
          <w:szCs w:val="22"/>
          <w:lang w:val="en-GB"/>
        </w:rPr>
        <w:t>know-how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, if the conditions for protection under the applicable laws are </w:t>
      </w:r>
      <w:r w:rsidR="00DA4C64" w:rsidRPr="009E626C">
        <w:rPr>
          <w:rFonts w:asciiTheme="majorHAnsi" w:hAnsiTheme="majorHAnsi" w:cstheme="majorHAnsi"/>
          <w:sz w:val="22"/>
          <w:szCs w:val="22"/>
          <w:lang w:val="en-GB"/>
        </w:rPr>
        <w:t>met</w:t>
      </w:r>
      <w:r w:rsidR="007B22DC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(</w:t>
      </w:r>
      <w:r w:rsidR="00ED64AD" w:rsidRPr="009E626C">
        <w:rPr>
          <w:rFonts w:asciiTheme="majorHAnsi" w:hAnsiTheme="majorHAnsi" w:cstheme="majorHAnsi"/>
          <w:sz w:val="22"/>
          <w:szCs w:val="22"/>
          <w:lang w:val="en-GB"/>
        </w:rPr>
        <w:t>e.g.,</w:t>
      </w:r>
      <w:r w:rsidR="007B22DC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know</w:t>
      </w:r>
      <w:r w:rsidR="00587157" w:rsidRPr="009E626C">
        <w:rPr>
          <w:rFonts w:asciiTheme="majorHAnsi" w:hAnsiTheme="majorHAnsi" w:cstheme="majorHAnsi"/>
          <w:sz w:val="22"/>
          <w:szCs w:val="22"/>
          <w:lang w:val="en-GB"/>
        </w:rPr>
        <w:t>-</w:t>
      </w:r>
      <w:r w:rsidR="007B22DC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how of </w:t>
      </w:r>
      <w:r w:rsidR="0015176D">
        <w:rPr>
          <w:rFonts w:asciiTheme="majorHAnsi" w:hAnsiTheme="majorHAnsi" w:cstheme="majorHAnsi"/>
          <w:sz w:val="22"/>
          <w:szCs w:val="22"/>
          <w:lang w:val="en-GB"/>
        </w:rPr>
        <w:t>the</w:t>
      </w:r>
      <w:r w:rsidR="007B22DC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research plan</w:t>
      </w:r>
      <w:r w:rsidR="0015176D"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7B22DC" w:rsidRPr="009E626C">
        <w:rPr>
          <w:rFonts w:asciiTheme="majorHAnsi" w:hAnsiTheme="majorHAnsi" w:cstheme="majorHAnsi"/>
          <w:sz w:val="22"/>
          <w:szCs w:val="22"/>
          <w:lang w:val="en-GB"/>
        </w:rPr>
        <w:t>)</w:t>
      </w:r>
      <w:r w:rsidR="0015176D">
        <w:rPr>
          <w:rFonts w:asciiTheme="majorHAnsi" w:hAnsiTheme="majorHAnsi" w:cstheme="majorHAnsi"/>
          <w:sz w:val="22"/>
          <w:szCs w:val="22"/>
          <w:lang w:val="en-GB"/>
        </w:rPr>
        <w:t>;</w:t>
      </w:r>
    </w:p>
    <w:p w14:paraId="4E3F8918" w14:textId="0DAAB58C" w:rsidR="008E0EF3" w:rsidRPr="009E626C" w:rsidRDefault="00E64681" w:rsidP="008D437E">
      <w:pPr>
        <w:pStyle w:val="Default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technical </w:t>
      </w:r>
      <w:r w:rsidR="008E0EF3" w:rsidRPr="009E626C">
        <w:rPr>
          <w:rFonts w:asciiTheme="majorHAnsi" w:hAnsiTheme="majorHAnsi" w:cstheme="majorHAnsi"/>
          <w:sz w:val="22"/>
          <w:szCs w:val="22"/>
          <w:lang w:val="en-GB"/>
        </w:rPr>
        <w:t>works or other subject</w:t>
      </w:r>
      <w:r w:rsidR="00587157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8E0EF3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matter under copyright or related rights, if the conditions for their legal protection are met, especially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software, databases considered to be collective </w:t>
      </w:r>
      <w:r w:rsidR="00587157" w:rsidRPr="009E626C">
        <w:rPr>
          <w:rFonts w:asciiTheme="majorHAnsi" w:hAnsiTheme="majorHAnsi" w:cstheme="majorHAnsi"/>
          <w:sz w:val="22"/>
          <w:szCs w:val="22"/>
          <w:lang w:val="en-GB"/>
        </w:rPr>
        <w:t>works,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technical blueprints, and cartographic works.</w:t>
      </w:r>
    </w:p>
    <w:p w14:paraId="34A41113" w14:textId="46D0A79B" w:rsidR="008E0EF3" w:rsidRPr="009E626C" w:rsidRDefault="008E0EF3" w:rsidP="008D437E">
      <w:pPr>
        <w:pStyle w:val="Default"/>
        <w:jc w:val="both"/>
        <w:rPr>
          <w:rFonts w:asciiTheme="majorHAnsi" w:hAnsiTheme="majorHAnsi" w:cstheme="majorHAnsi"/>
          <w:sz w:val="23"/>
          <w:szCs w:val="23"/>
        </w:rPr>
      </w:pPr>
    </w:p>
    <w:p w14:paraId="181D0E69" w14:textId="472A24CB" w:rsidR="008E0EF3" w:rsidRPr="009E626C" w:rsidRDefault="008E0EF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6D25132" w14:textId="1F823090" w:rsidR="00E64681" w:rsidRPr="009E626C" w:rsidRDefault="00E64681" w:rsidP="008D437E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Rights to the </w:t>
      </w:r>
      <w:r w:rsidR="0015176D">
        <w:rPr>
          <w:rFonts w:asciiTheme="majorHAnsi" w:hAnsiTheme="majorHAnsi" w:cstheme="majorHAnsi"/>
          <w:b/>
          <w:bCs/>
          <w:sz w:val="22"/>
          <w:szCs w:val="22"/>
          <w:lang w:val="en-GB"/>
        </w:rPr>
        <w:t>i</w:t>
      </w:r>
      <w:r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>ntellect</w:t>
      </w:r>
      <w:r w:rsidR="003E10B3"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>u</w:t>
      </w:r>
      <w:r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al </w:t>
      </w:r>
      <w:r w:rsidR="0015176D">
        <w:rPr>
          <w:rFonts w:asciiTheme="majorHAnsi" w:hAnsiTheme="majorHAnsi" w:cstheme="majorHAnsi"/>
          <w:b/>
          <w:bCs/>
          <w:sz w:val="22"/>
          <w:szCs w:val="22"/>
          <w:lang w:val="en-GB"/>
        </w:rPr>
        <w:t>p</w:t>
      </w:r>
      <w:r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>roperty</w:t>
      </w:r>
    </w:p>
    <w:p w14:paraId="71B08292" w14:textId="1B8E007F" w:rsidR="00E64681" w:rsidRPr="009E626C" w:rsidRDefault="00E64681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3A5A14CD" w14:textId="455404DA" w:rsidR="001A5238" w:rsidRPr="009E626C" w:rsidRDefault="001A5238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15176D">
        <w:rPr>
          <w:rFonts w:asciiTheme="majorHAnsi" w:hAnsiTheme="majorHAnsi" w:cstheme="majorHAnsi"/>
          <w:sz w:val="22"/>
          <w:szCs w:val="22"/>
          <w:lang w:val="en-GB"/>
        </w:rPr>
        <w:t xml:space="preserve">property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rights of </w:t>
      </w:r>
      <w:r w:rsidR="00E64681" w:rsidRPr="009E626C">
        <w:rPr>
          <w:rFonts w:asciiTheme="majorHAnsi" w:hAnsiTheme="majorHAnsi" w:cstheme="majorHAnsi"/>
          <w:i/>
          <w:iCs/>
          <w:sz w:val="22"/>
          <w:szCs w:val="22"/>
          <w:lang w:val="en-GB"/>
        </w:rPr>
        <w:t>Service intellectual properties</w:t>
      </w:r>
      <w:r w:rsidR="00E64681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97051" w:rsidRPr="009E626C">
        <w:rPr>
          <w:rFonts w:asciiTheme="majorHAnsi" w:hAnsiTheme="majorHAnsi" w:cstheme="majorHAnsi"/>
          <w:sz w:val="22"/>
          <w:szCs w:val="22"/>
          <w:lang w:val="en-GB"/>
        </w:rPr>
        <w:t>belong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to the </w:t>
      </w:r>
      <w:r w:rsidR="00597051" w:rsidRPr="009E626C">
        <w:rPr>
          <w:rFonts w:asciiTheme="majorHAnsi" w:hAnsiTheme="majorHAnsi" w:cstheme="majorHAnsi"/>
          <w:sz w:val="22"/>
          <w:szCs w:val="22"/>
          <w:lang w:val="en-GB"/>
        </w:rPr>
        <w:t>RCAES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. Service Intellectual properties are the intellectual properties of a person, whose duty </w:t>
      </w:r>
      <w:r w:rsidR="003E10B3" w:rsidRPr="009E626C">
        <w:rPr>
          <w:rFonts w:asciiTheme="majorHAnsi" w:hAnsiTheme="majorHAnsi" w:cstheme="majorHAnsi"/>
          <w:sz w:val="22"/>
          <w:szCs w:val="22"/>
          <w:lang w:val="en-GB"/>
        </w:rPr>
        <w:t>is to create works or technical solutions at the RCAES resulting from an employment relationship or another legal relationship aimed at performing works.</w:t>
      </w:r>
    </w:p>
    <w:p w14:paraId="285AD6B2" w14:textId="59F64BA5" w:rsidR="003E10B3" w:rsidRPr="009E626C" w:rsidRDefault="003E10B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8C0D986" w14:textId="4CD0709F" w:rsidR="003E10B3" w:rsidRPr="009E626C" w:rsidRDefault="003E10B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15176D">
        <w:rPr>
          <w:rFonts w:asciiTheme="majorHAnsi" w:hAnsiTheme="majorHAnsi" w:cstheme="majorHAnsi"/>
          <w:sz w:val="22"/>
          <w:szCs w:val="22"/>
          <w:lang w:val="en-GB"/>
        </w:rPr>
        <w:t xml:space="preserve">property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rights of the </w:t>
      </w:r>
      <w:r w:rsidRPr="009E626C">
        <w:rPr>
          <w:rFonts w:asciiTheme="majorHAnsi" w:hAnsiTheme="majorHAnsi" w:cstheme="majorHAnsi"/>
          <w:i/>
          <w:iCs/>
          <w:sz w:val="22"/>
          <w:szCs w:val="22"/>
          <w:lang w:val="en-GB"/>
        </w:rPr>
        <w:t>Employee’s intellectual properties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97051" w:rsidRPr="009E626C">
        <w:rPr>
          <w:rFonts w:asciiTheme="majorHAnsi" w:hAnsiTheme="majorHAnsi" w:cstheme="majorHAnsi"/>
          <w:sz w:val="22"/>
          <w:szCs w:val="22"/>
          <w:lang w:val="en-GB"/>
        </w:rPr>
        <w:t>belong</w:t>
      </w:r>
      <w:r w:rsidR="00AF2173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to the </w:t>
      </w:r>
      <w:r w:rsidR="00436A4C">
        <w:rPr>
          <w:rFonts w:asciiTheme="majorHAnsi" w:hAnsiTheme="majorHAnsi" w:cstheme="majorHAnsi"/>
          <w:sz w:val="22"/>
          <w:szCs w:val="22"/>
          <w:lang w:val="en-GB"/>
        </w:rPr>
        <w:t>RCAES</w:t>
      </w:r>
      <w:r w:rsidR="00AF2173" w:rsidRPr="009E626C">
        <w:rPr>
          <w:rFonts w:asciiTheme="majorHAnsi" w:hAnsiTheme="majorHAnsi" w:cstheme="majorHAnsi"/>
          <w:sz w:val="22"/>
          <w:szCs w:val="22"/>
          <w:lang w:val="en-GB"/>
        </w:rPr>
        <w:t>, but not exclusively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. Employee’s intellectual properties are created by </w:t>
      </w:r>
      <w:r w:rsidR="009E626C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employee, </w:t>
      </w:r>
      <w:r w:rsidR="00AF2173" w:rsidRPr="009E626C">
        <w:rPr>
          <w:rFonts w:asciiTheme="majorHAnsi" w:hAnsiTheme="majorHAnsi" w:cstheme="majorHAnsi"/>
          <w:sz w:val="22"/>
          <w:szCs w:val="22"/>
          <w:lang w:val="en-GB"/>
        </w:rPr>
        <w:t>who works out without i</w:t>
      </w:r>
      <w:r w:rsidR="009E626C" w:rsidRPr="009E626C"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AF2173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being his/her duty resulting from an employment relationship. </w:t>
      </w:r>
    </w:p>
    <w:p w14:paraId="3FACFAAA" w14:textId="77777777" w:rsidR="003E10B3" w:rsidRPr="009E626C" w:rsidRDefault="003E10B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77126CE" w14:textId="73E02064" w:rsidR="00E64681" w:rsidRDefault="00597051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>The rights of i</w:t>
      </w:r>
      <w:r w:rsidR="00AF2173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ndependent intellectual properties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>belong</w:t>
      </w:r>
      <w:r w:rsidR="00AF2173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to the person, who creates the property.</w:t>
      </w:r>
    </w:p>
    <w:p w14:paraId="78479842" w14:textId="6DA90699" w:rsidR="0015176D" w:rsidRDefault="0015176D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086F07B5" w14:textId="77777777" w:rsidR="0015176D" w:rsidRPr="009E626C" w:rsidRDefault="0015176D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99CE4CE" w14:textId="0E16CE4E" w:rsidR="006A5EA3" w:rsidRPr="00360CD4" w:rsidRDefault="003818F7" w:rsidP="008D437E">
      <w:pPr>
        <w:pStyle w:val="Default"/>
        <w:jc w:val="both"/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 w:rsidRPr="00360CD4">
        <w:rPr>
          <w:rFonts w:asciiTheme="majorHAnsi" w:hAnsiTheme="majorHAnsi" w:cstheme="majorHAnsi"/>
          <w:i/>
          <w:iCs/>
          <w:sz w:val="22"/>
          <w:szCs w:val="22"/>
          <w:lang w:val="en-GB"/>
        </w:rPr>
        <w:t>I</w:t>
      </w:r>
      <w:r w:rsidR="0015176D" w:rsidRPr="00360CD4">
        <w:rPr>
          <w:rFonts w:asciiTheme="majorHAnsi" w:hAnsiTheme="majorHAnsi" w:cstheme="majorHAnsi"/>
          <w:i/>
          <w:iCs/>
          <w:sz w:val="22"/>
          <w:szCs w:val="22"/>
          <w:lang w:val="en-GB"/>
        </w:rPr>
        <w:t>mportant</w:t>
      </w:r>
      <w:r w:rsidRPr="00360CD4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 comment:</w:t>
      </w:r>
    </w:p>
    <w:p w14:paraId="68762592" w14:textId="77777777" w:rsidR="006A5EA3" w:rsidRPr="009E626C" w:rsidRDefault="006A5EA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8B8FA20" w14:textId="5E80B013" w:rsidR="00B46527" w:rsidRDefault="006A5EA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>T</w:t>
      </w:r>
      <w:r w:rsidR="00335F2E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he property rights of 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 xml:space="preserve">the </w:t>
      </w:r>
      <w:r w:rsidR="00335F2E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works protected by copyright (e.g. </w:t>
      </w:r>
      <w:r w:rsidR="00335F2E" w:rsidRPr="009E626C">
        <w:rPr>
          <w:rFonts w:asciiTheme="majorHAnsi" w:hAnsiTheme="majorHAnsi" w:cstheme="majorHAnsi"/>
          <w:b/>
          <w:bCs/>
          <w:sz w:val="22"/>
          <w:szCs w:val="22"/>
          <w:lang w:val="en-GB"/>
        </w:rPr>
        <w:t>research plan, research database, publications</w:t>
      </w:r>
      <w:r w:rsidR="00335F2E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, etc.) created by the RCAES employees based on obligations arising from employment or other legal relationships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or 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>different</w:t>
      </w:r>
      <w:r w:rsidR="000869DC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projects </w:t>
      </w:r>
      <w:r w:rsidR="00335F2E" w:rsidRPr="009E626C">
        <w:rPr>
          <w:rFonts w:asciiTheme="majorHAnsi" w:hAnsiTheme="majorHAnsi" w:cstheme="majorHAnsi"/>
          <w:sz w:val="22"/>
          <w:szCs w:val="22"/>
          <w:lang w:val="en-GB"/>
        </w:rPr>
        <w:t>belong to the RCAES.</w:t>
      </w:r>
      <w:r w:rsidR="003818F7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Duties</w:t>
      </w:r>
      <w:r w:rsidR="00360CD4">
        <w:rPr>
          <w:rFonts w:asciiTheme="majorHAnsi" w:hAnsiTheme="majorHAnsi" w:cstheme="majorHAnsi"/>
          <w:sz w:val="22"/>
          <w:szCs w:val="22"/>
          <w:lang w:val="en-GB"/>
        </w:rPr>
        <w:t xml:space="preserve"> of the employees</w:t>
      </w:r>
      <w:r w:rsidR="003818F7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are detailed in the job description and the Organizational and operational rules of the RCAES.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The property rights of intellectual property works, </w:t>
      </w:r>
      <w:proofErr w:type="gramStart"/>
      <w:r w:rsidRPr="009E626C">
        <w:rPr>
          <w:rFonts w:asciiTheme="majorHAnsi" w:hAnsiTheme="majorHAnsi" w:cstheme="majorHAnsi"/>
          <w:sz w:val="22"/>
          <w:szCs w:val="22"/>
          <w:lang w:val="en-GB"/>
        </w:rPr>
        <w:t>know-how</w:t>
      </w:r>
      <w:proofErr w:type="gramEnd"/>
      <w:r w:rsidRPr="009E626C">
        <w:rPr>
          <w:rFonts w:asciiTheme="majorHAnsi" w:hAnsiTheme="majorHAnsi" w:cstheme="majorHAnsi"/>
          <w:sz w:val="22"/>
          <w:szCs w:val="22"/>
          <w:lang w:val="en-GB"/>
        </w:rPr>
        <w:t>, technical works</w:t>
      </w:r>
      <w:r w:rsidR="009E626C" w:rsidRPr="009E626C">
        <w:rPr>
          <w:rFonts w:asciiTheme="majorHAnsi" w:hAnsiTheme="majorHAnsi" w:cstheme="majorHAnsi"/>
          <w:sz w:val="22"/>
          <w:szCs w:val="22"/>
          <w:lang w:val="en-GB"/>
        </w:rPr>
        <w:t>,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or other works protected by copyright created in a research project or research and development project, or in a joint project or collaboration, belong to the RCAES</w:t>
      </w:r>
      <w:r w:rsidR="003818F7" w:rsidRPr="009E626C">
        <w:rPr>
          <w:rFonts w:asciiTheme="majorHAnsi" w:hAnsiTheme="majorHAnsi" w:cstheme="majorHAnsi"/>
          <w:sz w:val="22"/>
          <w:szCs w:val="22"/>
          <w:lang w:val="en-GB"/>
        </w:rPr>
        <w:t>, with acknowledgment of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 xml:space="preserve"> personal</w:t>
      </w:r>
      <w:r w:rsidR="003818F7"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copyright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</w:p>
    <w:p w14:paraId="204B8B79" w14:textId="37BDF7DA" w:rsidR="006A5EA3" w:rsidRPr="009E626C" w:rsidRDefault="006A5EA3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9E626C">
        <w:rPr>
          <w:rFonts w:asciiTheme="majorHAnsi" w:hAnsiTheme="majorHAnsi" w:cstheme="majorHAnsi"/>
          <w:sz w:val="22"/>
          <w:szCs w:val="22"/>
          <w:lang w:val="en-GB"/>
        </w:rPr>
        <w:t>As a general rule this means that in the case of any projects implemented from any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 xml:space="preserve"> internal or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 external source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>s, incomes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 xml:space="preserve">, Hungarian or EU-supported funds (e.g. OTKA, other projects funded by NKFIH or MTA; Horizon Europe, etc.), the </w:t>
      </w:r>
      <w:r w:rsidR="00135A0D">
        <w:rPr>
          <w:rFonts w:asciiTheme="majorHAnsi" w:hAnsiTheme="majorHAnsi" w:cstheme="majorHAnsi"/>
          <w:sz w:val="22"/>
          <w:szCs w:val="22"/>
          <w:lang w:val="en-GB"/>
        </w:rPr>
        <w:t xml:space="preserve">property 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 xml:space="preserve">rights of the </w:t>
      </w:r>
      <w:r w:rsidRPr="009E626C">
        <w:rPr>
          <w:rFonts w:asciiTheme="majorHAnsi" w:hAnsiTheme="majorHAnsi" w:cstheme="majorHAnsi"/>
          <w:sz w:val="22"/>
          <w:szCs w:val="22"/>
          <w:lang w:val="en-GB"/>
        </w:rPr>
        <w:t>intellectual properties acquired or developed by RCAES employees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 xml:space="preserve"> belong to the </w:t>
      </w:r>
      <w:r w:rsidR="00436A4C">
        <w:rPr>
          <w:rFonts w:asciiTheme="majorHAnsi" w:hAnsiTheme="majorHAnsi" w:cstheme="majorHAnsi"/>
          <w:sz w:val="22"/>
          <w:szCs w:val="22"/>
          <w:lang w:val="en-GB"/>
        </w:rPr>
        <w:t>RCAES</w:t>
      </w:r>
      <w:r w:rsidR="00B46527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20DFFF1B" w14:textId="4C4A8307" w:rsidR="00597051" w:rsidRPr="009E626C" w:rsidRDefault="00597051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19183AD" w14:textId="77777777" w:rsidR="00597051" w:rsidRPr="009E626C" w:rsidRDefault="00597051" w:rsidP="008D437E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21FCDBA7" w14:textId="3FAF5773" w:rsidR="00AC6E0B" w:rsidRPr="009E626C" w:rsidRDefault="007B22DC" w:rsidP="008D437E">
      <w:pPr>
        <w:jc w:val="both"/>
        <w:rPr>
          <w:rFonts w:asciiTheme="majorHAnsi" w:hAnsiTheme="majorHAnsi" w:cstheme="majorHAnsi"/>
          <w:b/>
          <w:bCs/>
          <w:lang w:val="en-GB"/>
        </w:rPr>
      </w:pPr>
      <w:r w:rsidRPr="009E626C">
        <w:rPr>
          <w:rFonts w:asciiTheme="majorHAnsi" w:hAnsiTheme="majorHAnsi" w:cstheme="majorHAnsi"/>
          <w:b/>
          <w:bCs/>
          <w:lang w:val="en-GB"/>
        </w:rPr>
        <w:t>Persons in charge</w:t>
      </w:r>
    </w:p>
    <w:p w14:paraId="44BAA84D" w14:textId="51C18FFA" w:rsidR="007B22DC" w:rsidRPr="009E626C" w:rsidRDefault="007B22DC" w:rsidP="008D437E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Director </w:t>
      </w:r>
      <w:r w:rsidR="008D437E">
        <w:rPr>
          <w:rFonts w:asciiTheme="majorHAnsi" w:hAnsiTheme="majorHAnsi" w:cstheme="majorHAnsi"/>
          <w:lang w:val="en-GB"/>
        </w:rPr>
        <w:t xml:space="preserve">General (DG) </w:t>
      </w:r>
      <w:r w:rsidRPr="009E626C">
        <w:rPr>
          <w:rFonts w:asciiTheme="majorHAnsi" w:hAnsiTheme="majorHAnsi" w:cstheme="majorHAnsi"/>
          <w:lang w:val="en-GB"/>
        </w:rPr>
        <w:t xml:space="preserve">of </w:t>
      </w:r>
      <w:r w:rsidR="008D437E">
        <w:rPr>
          <w:rFonts w:asciiTheme="majorHAnsi" w:hAnsiTheme="majorHAnsi" w:cstheme="majorHAnsi"/>
          <w:lang w:val="en-GB"/>
        </w:rPr>
        <w:t xml:space="preserve">the </w:t>
      </w:r>
      <w:r w:rsidRPr="009E626C">
        <w:rPr>
          <w:rFonts w:asciiTheme="majorHAnsi" w:hAnsiTheme="majorHAnsi" w:cstheme="majorHAnsi"/>
          <w:lang w:val="en-GB"/>
        </w:rPr>
        <w:t xml:space="preserve">RCAES: rights of decision regarding the intellectual property of </w:t>
      </w:r>
      <w:r w:rsidR="008B29FA" w:rsidRPr="009E626C">
        <w:rPr>
          <w:rFonts w:asciiTheme="majorHAnsi" w:hAnsiTheme="majorHAnsi" w:cstheme="majorHAnsi"/>
          <w:lang w:val="en-GB"/>
        </w:rPr>
        <w:t>the RCAES;</w:t>
      </w:r>
    </w:p>
    <w:p w14:paraId="4555FBD9" w14:textId="69710041" w:rsidR="007B22DC" w:rsidRPr="009E626C" w:rsidRDefault="007B22DC" w:rsidP="008D437E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Innovation </w:t>
      </w:r>
      <w:r w:rsidR="008B29FA" w:rsidRPr="009E626C">
        <w:rPr>
          <w:rFonts w:asciiTheme="majorHAnsi" w:hAnsiTheme="majorHAnsi" w:cstheme="majorHAnsi"/>
          <w:lang w:val="en-GB"/>
        </w:rPr>
        <w:t>M</w:t>
      </w:r>
      <w:r w:rsidRPr="009E626C">
        <w:rPr>
          <w:rFonts w:asciiTheme="majorHAnsi" w:hAnsiTheme="majorHAnsi" w:cstheme="majorHAnsi"/>
          <w:lang w:val="en-GB"/>
        </w:rPr>
        <w:t>anager: main coordinator of the intellectual property activity. Assesses emerging intellectual properties</w:t>
      </w:r>
      <w:r w:rsidR="008B29FA" w:rsidRPr="009E626C">
        <w:rPr>
          <w:rFonts w:asciiTheme="majorHAnsi" w:hAnsiTheme="majorHAnsi" w:cstheme="majorHAnsi"/>
          <w:lang w:val="en-GB"/>
        </w:rPr>
        <w:t xml:space="preserve"> (type, usefulness, value, potential protection, methods of utilization), and makes proposals to the Intellectual Property Commission of the RCAES</w:t>
      </w:r>
      <w:r w:rsidR="008D437E">
        <w:rPr>
          <w:rFonts w:asciiTheme="majorHAnsi" w:hAnsiTheme="majorHAnsi" w:cstheme="majorHAnsi"/>
          <w:lang w:val="en-GB"/>
        </w:rPr>
        <w:t>;</w:t>
      </w:r>
    </w:p>
    <w:p w14:paraId="3F601399" w14:textId="69BDA66F" w:rsidR="008B29FA" w:rsidRPr="009E626C" w:rsidRDefault="008B29FA" w:rsidP="008D437E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Intellectual Property Commission: it has three members, one is the </w:t>
      </w:r>
      <w:r w:rsidR="008D437E">
        <w:rPr>
          <w:rFonts w:asciiTheme="majorHAnsi" w:hAnsiTheme="majorHAnsi" w:cstheme="majorHAnsi"/>
          <w:lang w:val="en-GB"/>
        </w:rPr>
        <w:t>I</w:t>
      </w:r>
      <w:r w:rsidRPr="009E626C">
        <w:rPr>
          <w:rFonts w:asciiTheme="majorHAnsi" w:hAnsiTheme="majorHAnsi" w:cstheme="majorHAnsi"/>
          <w:lang w:val="en-GB"/>
        </w:rPr>
        <w:t xml:space="preserve">nnovation </w:t>
      </w:r>
      <w:r w:rsidR="008D437E">
        <w:rPr>
          <w:rFonts w:asciiTheme="majorHAnsi" w:hAnsiTheme="majorHAnsi" w:cstheme="majorHAnsi"/>
          <w:lang w:val="en-GB"/>
        </w:rPr>
        <w:t>M</w:t>
      </w:r>
      <w:r w:rsidRPr="009E626C">
        <w:rPr>
          <w:rFonts w:asciiTheme="majorHAnsi" w:hAnsiTheme="majorHAnsi" w:cstheme="majorHAnsi"/>
          <w:lang w:val="en-GB"/>
        </w:rPr>
        <w:t xml:space="preserve">anager, and two are appointed by the DG. This is the main evaluation and preparation body. It evaluates the results of the tasks performed by the Innovation Manager, and </w:t>
      </w:r>
      <w:r w:rsidR="009E626C" w:rsidRPr="009E626C">
        <w:rPr>
          <w:rFonts w:asciiTheme="majorHAnsi" w:hAnsiTheme="majorHAnsi" w:cstheme="majorHAnsi"/>
          <w:lang w:val="en-GB"/>
        </w:rPr>
        <w:t xml:space="preserve">it </w:t>
      </w:r>
      <w:r w:rsidRPr="009E626C">
        <w:rPr>
          <w:rFonts w:asciiTheme="majorHAnsi" w:hAnsiTheme="majorHAnsi" w:cstheme="majorHAnsi"/>
          <w:lang w:val="en-GB"/>
        </w:rPr>
        <w:t xml:space="preserve">makes proposal on strategic issues related to Intellectual Creations and submits it to the </w:t>
      </w:r>
      <w:r w:rsidR="00837EF8" w:rsidRPr="009E626C">
        <w:rPr>
          <w:rFonts w:asciiTheme="majorHAnsi" w:hAnsiTheme="majorHAnsi" w:cstheme="majorHAnsi"/>
          <w:lang w:val="en-GB"/>
        </w:rPr>
        <w:t>DG of the RCAES</w:t>
      </w:r>
      <w:r w:rsidRPr="009E626C">
        <w:rPr>
          <w:rFonts w:asciiTheme="majorHAnsi" w:hAnsiTheme="majorHAnsi" w:cstheme="majorHAnsi"/>
          <w:lang w:val="en-GB"/>
        </w:rPr>
        <w:t xml:space="preserve"> for a decision</w:t>
      </w:r>
      <w:r w:rsidR="00837EF8" w:rsidRPr="009E626C">
        <w:rPr>
          <w:rFonts w:asciiTheme="majorHAnsi" w:hAnsiTheme="majorHAnsi" w:cstheme="majorHAnsi"/>
          <w:lang w:val="en-GB"/>
        </w:rPr>
        <w:t>.</w:t>
      </w:r>
    </w:p>
    <w:p w14:paraId="633707AE" w14:textId="227543CC" w:rsidR="00837EF8" w:rsidRPr="009E626C" w:rsidRDefault="00837EF8" w:rsidP="008D437E">
      <w:pPr>
        <w:pStyle w:val="Listaszerbekezds"/>
        <w:numPr>
          <w:ilvl w:val="0"/>
          <w:numId w:val="8"/>
        </w:num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ELKH Secretariat, Innovation Department: responsible for coordination between the ELKH research </w:t>
      </w:r>
      <w:r w:rsidR="009E626C" w:rsidRPr="009E626C">
        <w:rPr>
          <w:rFonts w:asciiTheme="majorHAnsi" w:hAnsiTheme="majorHAnsi" w:cstheme="majorHAnsi"/>
          <w:lang w:val="en-GB"/>
        </w:rPr>
        <w:t>centres</w:t>
      </w:r>
      <w:r w:rsidRPr="009E626C">
        <w:rPr>
          <w:rFonts w:asciiTheme="majorHAnsi" w:hAnsiTheme="majorHAnsi" w:cstheme="majorHAnsi"/>
          <w:lang w:val="en-GB"/>
        </w:rPr>
        <w:t xml:space="preserve"> and Innovation Managers of the research centres</w:t>
      </w:r>
      <w:r w:rsidR="009E626C" w:rsidRPr="009E626C">
        <w:rPr>
          <w:rFonts w:asciiTheme="majorHAnsi" w:hAnsiTheme="majorHAnsi" w:cstheme="majorHAnsi"/>
          <w:lang w:val="en-GB"/>
        </w:rPr>
        <w:t>.</w:t>
      </w:r>
    </w:p>
    <w:p w14:paraId="79F49AF2" w14:textId="3A896934" w:rsidR="00C424A5" w:rsidRPr="009E626C" w:rsidRDefault="00C424A5" w:rsidP="008D437E">
      <w:p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 xml:space="preserve">The Regulations contain detailed rules of the procedure to be followed by </w:t>
      </w:r>
      <w:r w:rsidR="008D437E">
        <w:rPr>
          <w:rFonts w:asciiTheme="majorHAnsi" w:hAnsiTheme="majorHAnsi" w:cstheme="majorHAnsi"/>
          <w:lang w:val="en-GB"/>
        </w:rPr>
        <w:t>p</w:t>
      </w:r>
      <w:r w:rsidRPr="009E626C">
        <w:rPr>
          <w:rFonts w:asciiTheme="majorHAnsi" w:hAnsiTheme="majorHAnsi" w:cstheme="majorHAnsi"/>
          <w:lang w:val="en-GB"/>
        </w:rPr>
        <w:t xml:space="preserve">ersons in charge in the case of the creation of </w:t>
      </w:r>
      <w:r w:rsidR="003375C4" w:rsidRPr="009E626C">
        <w:rPr>
          <w:rFonts w:asciiTheme="majorHAnsi" w:hAnsiTheme="majorHAnsi" w:cstheme="majorHAnsi"/>
          <w:lang w:val="en-GB"/>
        </w:rPr>
        <w:t xml:space="preserve">any </w:t>
      </w:r>
      <w:r w:rsidRPr="009E626C">
        <w:rPr>
          <w:rFonts w:asciiTheme="majorHAnsi" w:hAnsiTheme="majorHAnsi" w:cstheme="majorHAnsi"/>
          <w:lang w:val="en-GB"/>
        </w:rPr>
        <w:t>intellectual property (protection, registration, notifications, etc.)</w:t>
      </w:r>
      <w:r w:rsidR="003375C4" w:rsidRPr="009E626C">
        <w:rPr>
          <w:rFonts w:asciiTheme="majorHAnsi" w:hAnsiTheme="majorHAnsi" w:cstheme="majorHAnsi"/>
          <w:lang w:val="en-GB"/>
        </w:rPr>
        <w:t xml:space="preserve"> at the RCAES.</w:t>
      </w:r>
    </w:p>
    <w:p w14:paraId="4112A07C" w14:textId="77777777" w:rsidR="008D437E" w:rsidRDefault="008D437E" w:rsidP="008D437E">
      <w:pPr>
        <w:jc w:val="both"/>
        <w:rPr>
          <w:rFonts w:asciiTheme="majorHAnsi" w:hAnsiTheme="majorHAnsi" w:cstheme="majorHAnsi"/>
          <w:b/>
          <w:bCs/>
          <w:lang w:val="en-GB"/>
        </w:rPr>
      </w:pPr>
    </w:p>
    <w:p w14:paraId="30CAF57B" w14:textId="4495C77B" w:rsidR="00C424A5" w:rsidRPr="009E626C" w:rsidRDefault="00C424A5" w:rsidP="008D437E">
      <w:pPr>
        <w:jc w:val="both"/>
        <w:rPr>
          <w:rFonts w:asciiTheme="majorHAnsi" w:hAnsiTheme="majorHAnsi" w:cstheme="majorHAnsi"/>
          <w:b/>
          <w:bCs/>
          <w:lang w:val="en-GB"/>
        </w:rPr>
      </w:pPr>
      <w:r w:rsidRPr="009E626C">
        <w:rPr>
          <w:rFonts w:asciiTheme="majorHAnsi" w:hAnsiTheme="majorHAnsi" w:cstheme="majorHAnsi"/>
          <w:b/>
          <w:bCs/>
          <w:lang w:val="en-GB"/>
        </w:rPr>
        <w:t>Reward of innovators</w:t>
      </w:r>
    </w:p>
    <w:p w14:paraId="1B7B33BF" w14:textId="797DCDD1" w:rsidR="00C424A5" w:rsidRPr="009E626C" w:rsidRDefault="00D80AE7" w:rsidP="008D437E">
      <w:pPr>
        <w:jc w:val="both"/>
        <w:rPr>
          <w:rFonts w:asciiTheme="majorHAnsi" w:hAnsiTheme="majorHAnsi" w:cstheme="majorHAnsi"/>
          <w:lang w:val="en-GB"/>
        </w:rPr>
      </w:pPr>
      <w:r w:rsidRPr="009E626C">
        <w:rPr>
          <w:rFonts w:asciiTheme="majorHAnsi" w:hAnsiTheme="majorHAnsi" w:cstheme="majorHAnsi"/>
          <w:lang w:val="en-GB"/>
        </w:rPr>
        <w:t>One of the main goal</w:t>
      </w:r>
      <w:r w:rsidR="009E626C" w:rsidRPr="009E626C">
        <w:rPr>
          <w:rFonts w:asciiTheme="majorHAnsi" w:hAnsiTheme="majorHAnsi" w:cstheme="majorHAnsi"/>
          <w:lang w:val="en-GB"/>
        </w:rPr>
        <w:t>s</w:t>
      </w:r>
      <w:r w:rsidRPr="009E626C">
        <w:rPr>
          <w:rFonts w:asciiTheme="majorHAnsi" w:hAnsiTheme="majorHAnsi" w:cstheme="majorHAnsi"/>
          <w:lang w:val="en-GB"/>
        </w:rPr>
        <w:t xml:space="preserve"> of the Regulation is to ensure the utilization of the intellectual works created at the </w:t>
      </w:r>
      <w:r w:rsidR="007A0F09">
        <w:rPr>
          <w:rFonts w:asciiTheme="majorHAnsi" w:hAnsiTheme="majorHAnsi" w:cstheme="majorHAnsi"/>
          <w:lang w:val="en-GB"/>
        </w:rPr>
        <w:t>RCAES</w:t>
      </w:r>
      <w:r w:rsidRPr="009E626C">
        <w:rPr>
          <w:rFonts w:asciiTheme="majorHAnsi" w:hAnsiTheme="majorHAnsi" w:cstheme="majorHAnsi"/>
          <w:lang w:val="en-GB"/>
        </w:rPr>
        <w:t xml:space="preserve">. The first HUF 1,000,000 from the </w:t>
      </w:r>
      <w:r w:rsidRPr="009E626C">
        <w:rPr>
          <w:rFonts w:asciiTheme="majorHAnsi" w:hAnsiTheme="majorHAnsi" w:cstheme="majorHAnsi"/>
          <w:i/>
          <w:iCs/>
          <w:lang w:val="en-GB"/>
        </w:rPr>
        <w:t>gross sales revenue</w:t>
      </w:r>
      <w:r w:rsidRPr="009E626C">
        <w:rPr>
          <w:rFonts w:asciiTheme="majorHAnsi" w:hAnsiTheme="majorHAnsi" w:cstheme="majorHAnsi"/>
          <w:lang w:val="en-GB"/>
        </w:rPr>
        <w:t xml:space="preserve"> is paid to the </w:t>
      </w:r>
      <w:r w:rsidR="006155F3">
        <w:rPr>
          <w:rFonts w:asciiTheme="majorHAnsi" w:hAnsiTheme="majorHAnsi" w:cstheme="majorHAnsi"/>
          <w:lang w:val="en-GB"/>
        </w:rPr>
        <w:t>c</w:t>
      </w:r>
      <w:r w:rsidRPr="009E626C">
        <w:rPr>
          <w:rFonts w:asciiTheme="majorHAnsi" w:hAnsiTheme="majorHAnsi" w:cstheme="majorHAnsi"/>
          <w:lang w:val="en-GB"/>
        </w:rPr>
        <w:t xml:space="preserve">reator, and in the case of several </w:t>
      </w:r>
      <w:r w:rsidR="006155F3">
        <w:rPr>
          <w:rFonts w:asciiTheme="majorHAnsi" w:hAnsiTheme="majorHAnsi" w:cstheme="majorHAnsi"/>
          <w:lang w:val="en-GB"/>
        </w:rPr>
        <w:t>c</w:t>
      </w:r>
      <w:r w:rsidRPr="009E626C">
        <w:rPr>
          <w:rFonts w:asciiTheme="majorHAnsi" w:hAnsiTheme="majorHAnsi" w:cstheme="majorHAnsi"/>
          <w:lang w:val="en-GB"/>
        </w:rPr>
        <w:t xml:space="preserve">reators, it is divided between the </w:t>
      </w:r>
      <w:r w:rsidR="006155F3">
        <w:rPr>
          <w:rFonts w:asciiTheme="majorHAnsi" w:hAnsiTheme="majorHAnsi" w:cstheme="majorHAnsi"/>
          <w:lang w:val="en-GB"/>
        </w:rPr>
        <w:t>c</w:t>
      </w:r>
      <w:r w:rsidRPr="009E626C">
        <w:rPr>
          <w:rFonts w:asciiTheme="majorHAnsi" w:hAnsiTheme="majorHAnsi" w:cstheme="majorHAnsi"/>
          <w:lang w:val="en-GB"/>
        </w:rPr>
        <w:t xml:space="preserve">reators. </w:t>
      </w:r>
      <w:r w:rsidR="003375C4" w:rsidRPr="009E626C">
        <w:rPr>
          <w:rFonts w:asciiTheme="majorHAnsi" w:hAnsiTheme="majorHAnsi" w:cstheme="majorHAnsi"/>
          <w:lang w:val="en-GB"/>
        </w:rPr>
        <w:t xml:space="preserve">The </w:t>
      </w:r>
      <w:r w:rsidR="006155F3">
        <w:rPr>
          <w:rFonts w:asciiTheme="majorHAnsi" w:hAnsiTheme="majorHAnsi" w:cstheme="majorHAnsi"/>
          <w:lang w:val="en-GB"/>
        </w:rPr>
        <w:t>c</w:t>
      </w:r>
      <w:r w:rsidR="003375C4" w:rsidRPr="009E626C">
        <w:rPr>
          <w:rFonts w:asciiTheme="majorHAnsi" w:hAnsiTheme="majorHAnsi" w:cstheme="majorHAnsi"/>
          <w:lang w:val="en-GB"/>
        </w:rPr>
        <w:t>reator is entitled to remuneration from the net sales revenue</w:t>
      </w:r>
      <w:r w:rsidRPr="009E626C">
        <w:rPr>
          <w:rFonts w:asciiTheme="majorHAnsi" w:hAnsiTheme="majorHAnsi" w:cstheme="majorHAnsi"/>
          <w:lang w:val="en-GB"/>
        </w:rPr>
        <w:t xml:space="preserve"> too</w:t>
      </w:r>
      <w:r w:rsidR="003375C4" w:rsidRPr="009E626C">
        <w:rPr>
          <w:rFonts w:asciiTheme="majorHAnsi" w:hAnsiTheme="majorHAnsi" w:cstheme="majorHAnsi"/>
          <w:lang w:val="en-GB"/>
        </w:rPr>
        <w:t xml:space="preserve"> (industrial properties: 50%; copyright: 60%).</w:t>
      </w:r>
    </w:p>
    <w:p w14:paraId="49A7BEA1" w14:textId="77777777" w:rsidR="003375C4" w:rsidRPr="009E626C" w:rsidRDefault="003375C4" w:rsidP="00C424A5">
      <w:pPr>
        <w:rPr>
          <w:rFonts w:asciiTheme="majorHAnsi" w:hAnsiTheme="majorHAnsi" w:cstheme="majorHAnsi"/>
          <w:lang w:val="en-GB"/>
        </w:rPr>
      </w:pPr>
    </w:p>
    <w:p w14:paraId="32B8AE32" w14:textId="2F548506" w:rsidR="00C424A5" w:rsidRDefault="006D56D5" w:rsidP="00C424A5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>30</w:t>
      </w:r>
      <w:r w:rsidRPr="006D56D5">
        <w:rPr>
          <w:rFonts w:asciiTheme="majorHAnsi" w:hAnsiTheme="majorHAnsi" w:cstheme="majorHAnsi"/>
          <w:vertAlign w:val="superscript"/>
          <w:lang w:val="en-GB"/>
        </w:rPr>
        <w:t>th</w:t>
      </w:r>
      <w:r>
        <w:rPr>
          <w:rFonts w:asciiTheme="majorHAnsi" w:hAnsiTheme="majorHAnsi" w:cstheme="majorHAnsi"/>
          <w:lang w:val="en-GB"/>
        </w:rPr>
        <w:t xml:space="preserve"> of November, 2022</w:t>
      </w:r>
      <w:bookmarkStart w:id="0" w:name="_GoBack"/>
      <w:bookmarkEnd w:id="0"/>
    </w:p>
    <w:p w14:paraId="108ECE05" w14:textId="02317F50" w:rsidR="006D56D5" w:rsidRDefault="006D56D5" w:rsidP="00C424A5">
      <w:pPr>
        <w:rPr>
          <w:rFonts w:asciiTheme="majorHAnsi" w:hAnsiTheme="majorHAnsi" w:cstheme="majorHAnsi"/>
          <w:lang w:val="en-GB"/>
        </w:rPr>
      </w:pPr>
    </w:p>
    <w:p w14:paraId="3FEDC142" w14:textId="2AB1FEF1" w:rsidR="006D56D5" w:rsidRDefault="006D56D5" w:rsidP="00C424A5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Laszlo Kiss</w:t>
      </w:r>
    </w:p>
    <w:p w14:paraId="098E3C7F" w14:textId="69181A51" w:rsidR="006D56D5" w:rsidRPr="009E626C" w:rsidRDefault="006D56D5" w:rsidP="00C424A5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</w:r>
      <w:r>
        <w:rPr>
          <w:rFonts w:asciiTheme="majorHAnsi" w:hAnsiTheme="majorHAnsi" w:cstheme="majorHAnsi"/>
          <w:lang w:val="en-GB"/>
        </w:rPr>
        <w:tab/>
        <w:t>Director General</w:t>
      </w:r>
    </w:p>
    <w:sectPr w:rsidR="006D56D5" w:rsidRPr="009E62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82EC8" w14:textId="77777777" w:rsidR="007E4F92" w:rsidRDefault="007E4F92" w:rsidP="00A67010">
      <w:pPr>
        <w:spacing w:after="0" w:line="240" w:lineRule="auto"/>
      </w:pPr>
      <w:r>
        <w:separator/>
      </w:r>
    </w:p>
  </w:endnote>
  <w:endnote w:type="continuationSeparator" w:id="0">
    <w:p w14:paraId="70B2EE14" w14:textId="77777777" w:rsidR="007E4F92" w:rsidRDefault="007E4F92" w:rsidP="00A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78097"/>
      <w:docPartObj>
        <w:docPartGallery w:val="Page Numbers (Bottom of Page)"/>
        <w:docPartUnique/>
      </w:docPartObj>
    </w:sdtPr>
    <w:sdtEndPr/>
    <w:sdtContent>
      <w:p w14:paraId="50B14E5A" w14:textId="38983BD3" w:rsidR="00A67010" w:rsidRDefault="00A6701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6D5">
          <w:rPr>
            <w:noProof/>
          </w:rPr>
          <w:t>2</w:t>
        </w:r>
        <w:r>
          <w:fldChar w:fldCharType="end"/>
        </w:r>
      </w:p>
    </w:sdtContent>
  </w:sdt>
  <w:p w14:paraId="659B88D0" w14:textId="77777777" w:rsidR="00A67010" w:rsidRDefault="00A670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96E9D" w14:textId="77777777" w:rsidR="007E4F92" w:rsidRDefault="007E4F92" w:rsidP="00A67010">
      <w:pPr>
        <w:spacing w:after="0" w:line="240" w:lineRule="auto"/>
      </w:pPr>
      <w:r>
        <w:separator/>
      </w:r>
    </w:p>
  </w:footnote>
  <w:footnote w:type="continuationSeparator" w:id="0">
    <w:p w14:paraId="20AE2088" w14:textId="77777777" w:rsidR="007E4F92" w:rsidRDefault="007E4F92" w:rsidP="00A6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22D5D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70B67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B65E6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C03FE8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C6B724B"/>
    <w:multiLevelType w:val="hybridMultilevel"/>
    <w:tmpl w:val="7F50A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FC50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433F40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A1304D8"/>
    <w:multiLevelType w:val="hybridMultilevel"/>
    <w:tmpl w:val="2FD8E5C2"/>
    <w:lvl w:ilvl="0" w:tplc="71404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6F"/>
    <w:rsid w:val="00053F7B"/>
    <w:rsid w:val="000869DC"/>
    <w:rsid w:val="00135A0D"/>
    <w:rsid w:val="0015176D"/>
    <w:rsid w:val="001A5238"/>
    <w:rsid w:val="002407C8"/>
    <w:rsid w:val="00295DEE"/>
    <w:rsid w:val="00335F2E"/>
    <w:rsid w:val="003375C4"/>
    <w:rsid w:val="003528B8"/>
    <w:rsid w:val="00360CD4"/>
    <w:rsid w:val="003818F7"/>
    <w:rsid w:val="003E10B3"/>
    <w:rsid w:val="00436A4C"/>
    <w:rsid w:val="004F2736"/>
    <w:rsid w:val="00544303"/>
    <w:rsid w:val="00587157"/>
    <w:rsid w:val="00597051"/>
    <w:rsid w:val="006155F3"/>
    <w:rsid w:val="006A5EA3"/>
    <w:rsid w:val="006D56D5"/>
    <w:rsid w:val="00731181"/>
    <w:rsid w:val="007A0F09"/>
    <w:rsid w:val="007B22DC"/>
    <w:rsid w:val="007E4F92"/>
    <w:rsid w:val="00827DA6"/>
    <w:rsid w:val="00837EF8"/>
    <w:rsid w:val="008B29FA"/>
    <w:rsid w:val="008D437E"/>
    <w:rsid w:val="008E0EF3"/>
    <w:rsid w:val="008F011D"/>
    <w:rsid w:val="0091203A"/>
    <w:rsid w:val="009E626C"/>
    <w:rsid w:val="009F5B23"/>
    <w:rsid w:val="00A200BB"/>
    <w:rsid w:val="00A67010"/>
    <w:rsid w:val="00AC6E0B"/>
    <w:rsid w:val="00AF2173"/>
    <w:rsid w:val="00B46527"/>
    <w:rsid w:val="00B76AC6"/>
    <w:rsid w:val="00C424A5"/>
    <w:rsid w:val="00C62E2A"/>
    <w:rsid w:val="00CF2474"/>
    <w:rsid w:val="00D80AE7"/>
    <w:rsid w:val="00DA4C64"/>
    <w:rsid w:val="00DC686F"/>
    <w:rsid w:val="00E4653C"/>
    <w:rsid w:val="00E64681"/>
    <w:rsid w:val="00E904B9"/>
    <w:rsid w:val="00ED64AD"/>
    <w:rsid w:val="00EE416D"/>
    <w:rsid w:val="00F040D4"/>
    <w:rsid w:val="00FC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D311"/>
  <w15:chartTrackingRefBased/>
  <w15:docId w15:val="{C35C786E-6191-4D42-BAA4-C76B7C61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DC686F"/>
    <w:rPr>
      <w:i/>
      <w:iCs/>
    </w:rPr>
  </w:style>
  <w:style w:type="paragraph" w:styleId="Listaszerbekezds">
    <w:name w:val="List Paragraph"/>
    <w:basedOn w:val="Norml"/>
    <w:uiPriority w:val="34"/>
    <w:qFormat/>
    <w:rsid w:val="0091203A"/>
    <w:pPr>
      <w:ind w:left="720"/>
      <w:contextualSpacing/>
    </w:pPr>
  </w:style>
  <w:style w:type="paragraph" w:customStyle="1" w:styleId="Default">
    <w:name w:val="Default"/>
    <w:rsid w:val="00912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6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010"/>
  </w:style>
  <w:style w:type="paragraph" w:styleId="llb">
    <w:name w:val="footer"/>
    <w:basedOn w:val="Norml"/>
    <w:link w:val="llbChar"/>
    <w:uiPriority w:val="99"/>
    <w:unhideWhenUsed/>
    <w:rsid w:val="00A6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010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5176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5176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5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6741E-458A-45F7-A917-D58548DC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644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Kondor</dc:creator>
  <cp:keywords/>
  <dc:description/>
  <cp:lastModifiedBy>Szamosvölgyi Kitti</cp:lastModifiedBy>
  <cp:revision>34</cp:revision>
  <dcterms:created xsi:type="dcterms:W3CDTF">2022-11-23T06:43:00Z</dcterms:created>
  <dcterms:modified xsi:type="dcterms:W3CDTF">2022-11-28T12:55:00Z</dcterms:modified>
</cp:coreProperties>
</file>