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16F68" w14:textId="42191E73" w:rsidR="008207AD" w:rsidRPr="008207AD" w:rsidRDefault="008207AD" w:rsidP="008207AD">
      <w:pPr>
        <w:pStyle w:val="lfej"/>
        <w:tabs>
          <w:tab w:val="left" w:pos="708"/>
        </w:tabs>
        <w:spacing w:line="276" w:lineRule="auto"/>
        <w:jc w:val="right"/>
        <w:rPr>
          <w:rFonts w:ascii="Times New Roman" w:hAnsi="Times New Roman"/>
          <w:bCs/>
          <w:szCs w:val="24"/>
        </w:rPr>
      </w:pPr>
      <w:r>
        <w:rPr>
          <w:rFonts w:ascii="Times New Roman" w:hAnsi="Times New Roman"/>
          <w:bCs/>
          <w:szCs w:val="24"/>
        </w:rPr>
        <w:t>CSFK-00522-00</w:t>
      </w:r>
      <w:r>
        <w:rPr>
          <w:rFonts w:ascii="Times New Roman" w:hAnsi="Times New Roman"/>
          <w:bCs/>
          <w:szCs w:val="24"/>
        </w:rPr>
        <w:t>7</w:t>
      </w:r>
      <w:r>
        <w:rPr>
          <w:rFonts w:ascii="Times New Roman" w:hAnsi="Times New Roman"/>
          <w:bCs/>
          <w:szCs w:val="24"/>
        </w:rPr>
        <w:t>/2023</w:t>
      </w:r>
    </w:p>
    <w:p w14:paraId="60A9DDCE" w14:textId="316D054F" w:rsidR="00577013" w:rsidRPr="00E52B6C" w:rsidRDefault="00577013" w:rsidP="00E52B6C">
      <w:pPr>
        <w:shd w:val="clear" w:color="auto" w:fill="FFFFFF"/>
        <w:spacing w:after="0" w:line="360" w:lineRule="auto"/>
        <w:jc w:val="center"/>
        <w:rPr>
          <w:rFonts w:ascii="Times New Roman" w:hAnsi="Times New Roman" w:cs="Times New Roman"/>
          <w:b/>
          <w:sz w:val="29"/>
          <w:szCs w:val="29"/>
        </w:rPr>
      </w:pPr>
      <w:r w:rsidRPr="00E52B6C">
        <w:rPr>
          <w:rFonts w:ascii="Times New Roman" w:hAnsi="Times New Roman" w:cs="Times New Roman"/>
          <w:b/>
          <w:sz w:val="29"/>
          <w:szCs w:val="29"/>
        </w:rPr>
        <w:t>CSILLAGÁSZATI ÉS FÖLDTUDOMÁNYI KUTATÓKÖZPONT</w:t>
      </w:r>
    </w:p>
    <w:p w14:paraId="589924BA"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0622E098"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7DDAB5F5"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4A837B6E"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3122F584" w14:textId="2F487141" w:rsidR="00577013" w:rsidRDefault="00577013" w:rsidP="00AF7C52">
      <w:pPr>
        <w:shd w:val="clear" w:color="auto" w:fill="FFFFFF"/>
        <w:spacing w:after="0" w:line="360" w:lineRule="auto"/>
        <w:jc w:val="both"/>
        <w:rPr>
          <w:rFonts w:ascii="Times New Roman" w:hAnsi="Times New Roman" w:cs="Times New Roman"/>
          <w:b/>
          <w:sz w:val="28"/>
          <w:szCs w:val="28"/>
        </w:rPr>
      </w:pPr>
    </w:p>
    <w:p w14:paraId="092D9C83" w14:textId="77777777" w:rsidR="00AF7C52" w:rsidRPr="00E52B6C" w:rsidRDefault="00AF7C52" w:rsidP="00E52B6C">
      <w:pPr>
        <w:shd w:val="clear" w:color="auto" w:fill="FFFFFF"/>
        <w:spacing w:after="0" w:line="360" w:lineRule="auto"/>
        <w:jc w:val="both"/>
        <w:rPr>
          <w:rFonts w:ascii="Times New Roman" w:hAnsi="Times New Roman" w:cs="Times New Roman"/>
          <w:b/>
          <w:sz w:val="28"/>
          <w:szCs w:val="28"/>
        </w:rPr>
      </w:pPr>
    </w:p>
    <w:p w14:paraId="25319887"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7AB54922"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17C3923E"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44CE15C9"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3126A1E1" w14:textId="77777777" w:rsidR="00577013" w:rsidRPr="00E52B6C" w:rsidRDefault="00577013" w:rsidP="00E52B6C">
      <w:pPr>
        <w:shd w:val="clear" w:color="auto" w:fill="FFFFFF"/>
        <w:spacing w:after="0" w:line="360" w:lineRule="auto"/>
        <w:jc w:val="center"/>
        <w:rPr>
          <w:rFonts w:ascii="Times New Roman" w:hAnsi="Times New Roman" w:cs="Times New Roman"/>
          <w:b/>
          <w:sz w:val="44"/>
          <w:szCs w:val="44"/>
        </w:rPr>
      </w:pPr>
      <w:r w:rsidRPr="00E52B6C">
        <w:rPr>
          <w:rFonts w:ascii="Times New Roman" w:hAnsi="Times New Roman" w:cs="Times New Roman"/>
          <w:b/>
          <w:sz w:val="44"/>
          <w:szCs w:val="44"/>
        </w:rPr>
        <w:t>SZÁMVITELI POLITIKA</w:t>
      </w:r>
    </w:p>
    <w:p w14:paraId="321CF0C2"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577973CA"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0698DF01"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400BD48F"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20E63AB5"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3B66F38B"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12D833FD" w14:textId="77777777" w:rsidR="00AF7C52" w:rsidRPr="00E52B6C" w:rsidRDefault="00AF7C52" w:rsidP="00E52B6C">
      <w:pPr>
        <w:shd w:val="clear" w:color="auto" w:fill="FFFFFF"/>
        <w:spacing w:after="0" w:line="360" w:lineRule="auto"/>
        <w:jc w:val="both"/>
        <w:rPr>
          <w:rFonts w:ascii="Times New Roman" w:hAnsi="Times New Roman" w:cs="Times New Roman"/>
          <w:b/>
          <w:sz w:val="28"/>
          <w:szCs w:val="28"/>
        </w:rPr>
      </w:pPr>
    </w:p>
    <w:p w14:paraId="65691850" w14:textId="77777777" w:rsidR="00577013" w:rsidRPr="00E52B6C" w:rsidRDefault="00577013" w:rsidP="00E52B6C">
      <w:pPr>
        <w:shd w:val="clear" w:color="auto" w:fill="FFFFFF"/>
        <w:spacing w:after="0" w:line="360" w:lineRule="auto"/>
        <w:jc w:val="both"/>
        <w:rPr>
          <w:rFonts w:ascii="Times New Roman" w:hAnsi="Times New Roman" w:cs="Times New Roman"/>
          <w:b/>
          <w:sz w:val="28"/>
          <w:szCs w:val="28"/>
        </w:rPr>
      </w:pPr>
    </w:p>
    <w:p w14:paraId="0BD6A47C" w14:textId="77777777" w:rsidR="00577013" w:rsidRPr="00E52B6C" w:rsidRDefault="00577013" w:rsidP="00AF7C52">
      <w:pPr>
        <w:shd w:val="clear" w:color="auto" w:fill="FFFFFF"/>
        <w:spacing w:after="0" w:line="240" w:lineRule="auto"/>
        <w:jc w:val="both"/>
        <w:rPr>
          <w:rFonts w:ascii="Times New Roman" w:hAnsi="Times New Roman" w:cs="Times New Roman"/>
          <w:sz w:val="28"/>
          <w:szCs w:val="28"/>
        </w:rPr>
      </w:pPr>
      <w:r w:rsidRPr="00E52B6C">
        <w:rPr>
          <w:rFonts w:ascii="Times New Roman" w:hAnsi="Times New Roman" w:cs="Times New Roman"/>
          <w:sz w:val="28"/>
          <w:szCs w:val="28"/>
        </w:rPr>
        <w:t>Összeállította és jóváhagyásra előterjesztette:</w:t>
      </w:r>
    </w:p>
    <w:p w14:paraId="0BAB5C55" w14:textId="55D9785E" w:rsidR="00594837" w:rsidRPr="00E52B6C" w:rsidRDefault="00AF7C52" w:rsidP="00E52B6C">
      <w:pPr>
        <w:shd w:val="clear" w:color="auto" w:fill="FFFFFF"/>
        <w:tabs>
          <w:tab w:val="center" w:pos="6804"/>
        </w:tabs>
        <w:spacing w:after="0" w:line="240" w:lineRule="auto"/>
        <w:ind w:left="6804"/>
        <w:jc w:val="both"/>
        <w:rPr>
          <w:rFonts w:ascii="Times New Roman" w:hAnsi="Times New Roman" w:cs="Times New Roman"/>
          <w:sz w:val="28"/>
          <w:szCs w:val="28"/>
        </w:rPr>
      </w:pPr>
      <w:r>
        <w:rPr>
          <w:rFonts w:ascii="Times New Roman" w:hAnsi="Times New Roman" w:cs="Times New Roman"/>
          <w:sz w:val="28"/>
          <w:szCs w:val="28"/>
        </w:rPr>
        <w:t xml:space="preserve">   </w:t>
      </w:r>
      <w:r w:rsidR="00CF522F" w:rsidRPr="00E52B6C">
        <w:rPr>
          <w:rFonts w:ascii="Times New Roman" w:hAnsi="Times New Roman" w:cs="Times New Roman"/>
          <w:sz w:val="28"/>
          <w:szCs w:val="28"/>
        </w:rPr>
        <w:t>Megyes Jenő</w:t>
      </w:r>
      <w:r w:rsidR="00577013" w:rsidRPr="00E52B6C">
        <w:rPr>
          <w:rFonts w:ascii="Times New Roman" w:hAnsi="Times New Roman" w:cs="Times New Roman"/>
          <w:sz w:val="28"/>
          <w:szCs w:val="28"/>
        </w:rPr>
        <w:tab/>
      </w:r>
    </w:p>
    <w:p w14:paraId="1EFD29EB" w14:textId="347BC7C3" w:rsidR="00577013" w:rsidRPr="00E52B6C" w:rsidRDefault="00577013" w:rsidP="00E52B6C">
      <w:pPr>
        <w:shd w:val="clear" w:color="auto" w:fill="FFFFFF"/>
        <w:tabs>
          <w:tab w:val="center" w:pos="6804"/>
        </w:tabs>
        <w:spacing w:after="0" w:line="240" w:lineRule="auto"/>
        <w:ind w:left="6804"/>
        <w:jc w:val="both"/>
        <w:rPr>
          <w:rFonts w:ascii="Times New Roman" w:hAnsi="Times New Roman" w:cs="Times New Roman"/>
          <w:sz w:val="28"/>
          <w:szCs w:val="28"/>
        </w:rPr>
      </w:pPr>
      <w:r w:rsidRPr="00E52B6C">
        <w:rPr>
          <w:rFonts w:ascii="Times New Roman" w:hAnsi="Times New Roman" w:cs="Times New Roman"/>
          <w:sz w:val="28"/>
          <w:szCs w:val="28"/>
        </w:rPr>
        <w:t xml:space="preserve">gazdasági </w:t>
      </w:r>
      <w:r w:rsidR="00FE0C8D" w:rsidRPr="00E52B6C">
        <w:rPr>
          <w:rFonts w:ascii="Times New Roman" w:hAnsi="Times New Roman" w:cs="Times New Roman"/>
          <w:sz w:val="28"/>
          <w:szCs w:val="28"/>
        </w:rPr>
        <w:t>vezető</w:t>
      </w:r>
    </w:p>
    <w:p w14:paraId="713DF047" w14:textId="77777777" w:rsidR="00577013" w:rsidRPr="00E52B6C" w:rsidRDefault="00577013" w:rsidP="00AF7C52">
      <w:pPr>
        <w:shd w:val="clear" w:color="auto" w:fill="FFFFFF"/>
        <w:spacing w:after="0" w:line="240" w:lineRule="auto"/>
        <w:jc w:val="both"/>
        <w:rPr>
          <w:rFonts w:ascii="Times New Roman" w:hAnsi="Times New Roman" w:cs="Times New Roman"/>
          <w:sz w:val="28"/>
          <w:szCs w:val="28"/>
        </w:rPr>
      </w:pPr>
    </w:p>
    <w:p w14:paraId="29079CB2" w14:textId="77777777" w:rsidR="00577013" w:rsidRPr="00E52B6C" w:rsidRDefault="00577013" w:rsidP="00AF7C52">
      <w:pPr>
        <w:shd w:val="clear" w:color="auto" w:fill="FFFFFF"/>
        <w:spacing w:after="0" w:line="240" w:lineRule="auto"/>
        <w:jc w:val="both"/>
        <w:rPr>
          <w:rFonts w:ascii="Times New Roman" w:hAnsi="Times New Roman" w:cs="Times New Roman"/>
          <w:sz w:val="28"/>
          <w:szCs w:val="28"/>
        </w:rPr>
      </w:pPr>
    </w:p>
    <w:p w14:paraId="24132DDC" w14:textId="77777777" w:rsidR="00577013" w:rsidRPr="00E52B6C" w:rsidRDefault="00577013" w:rsidP="00AF7C52">
      <w:pPr>
        <w:shd w:val="clear" w:color="auto" w:fill="FFFFFF"/>
        <w:spacing w:after="0" w:line="240" w:lineRule="auto"/>
        <w:jc w:val="both"/>
        <w:rPr>
          <w:rFonts w:ascii="Times New Roman" w:hAnsi="Times New Roman" w:cs="Times New Roman"/>
          <w:sz w:val="28"/>
          <w:szCs w:val="28"/>
        </w:rPr>
      </w:pPr>
      <w:r w:rsidRPr="00E52B6C">
        <w:rPr>
          <w:rFonts w:ascii="Times New Roman" w:hAnsi="Times New Roman" w:cs="Times New Roman"/>
          <w:sz w:val="28"/>
          <w:szCs w:val="28"/>
        </w:rPr>
        <w:t>Jóváhagyom:</w:t>
      </w:r>
    </w:p>
    <w:p w14:paraId="5AFE4823" w14:textId="77777777" w:rsidR="00577013" w:rsidRPr="00E52B6C" w:rsidRDefault="00577013" w:rsidP="00AF7C52">
      <w:pPr>
        <w:shd w:val="clear" w:color="auto" w:fill="FFFFFF"/>
        <w:tabs>
          <w:tab w:val="center" w:pos="3402"/>
        </w:tabs>
        <w:spacing w:after="0" w:line="240" w:lineRule="auto"/>
        <w:ind w:left="6372"/>
        <w:jc w:val="both"/>
        <w:rPr>
          <w:rFonts w:ascii="Times New Roman" w:hAnsi="Times New Roman" w:cs="Times New Roman"/>
          <w:sz w:val="28"/>
          <w:szCs w:val="28"/>
        </w:rPr>
      </w:pPr>
      <w:r w:rsidRPr="00E52B6C">
        <w:rPr>
          <w:rFonts w:ascii="Times New Roman" w:hAnsi="Times New Roman" w:cs="Times New Roman"/>
          <w:sz w:val="28"/>
          <w:szCs w:val="28"/>
        </w:rPr>
        <w:tab/>
      </w:r>
      <w:r w:rsidR="00257330" w:rsidRPr="00E52B6C">
        <w:rPr>
          <w:rFonts w:ascii="Times New Roman" w:hAnsi="Times New Roman" w:cs="Times New Roman"/>
          <w:sz w:val="28"/>
          <w:szCs w:val="28"/>
        </w:rPr>
        <w:t>Kiss László</w:t>
      </w:r>
    </w:p>
    <w:p w14:paraId="68223E3B" w14:textId="47A96E84" w:rsidR="00577013" w:rsidRPr="00E52B6C" w:rsidRDefault="00577013" w:rsidP="00AF7C52">
      <w:pPr>
        <w:shd w:val="clear" w:color="auto" w:fill="FFFFFF"/>
        <w:tabs>
          <w:tab w:val="center" w:pos="3402"/>
        </w:tabs>
        <w:spacing w:after="0" w:line="240" w:lineRule="auto"/>
        <w:ind w:left="6372"/>
        <w:jc w:val="both"/>
        <w:rPr>
          <w:rFonts w:ascii="Times New Roman" w:hAnsi="Times New Roman" w:cs="Times New Roman"/>
          <w:sz w:val="28"/>
          <w:szCs w:val="28"/>
        </w:rPr>
      </w:pPr>
      <w:r w:rsidRPr="00E52B6C">
        <w:rPr>
          <w:rFonts w:ascii="Times New Roman" w:hAnsi="Times New Roman" w:cs="Times New Roman"/>
          <w:sz w:val="28"/>
          <w:szCs w:val="28"/>
        </w:rPr>
        <w:tab/>
      </w:r>
      <w:r w:rsidR="00AF7C52">
        <w:rPr>
          <w:rFonts w:ascii="Times New Roman" w:hAnsi="Times New Roman" w:cs="Times New Roman"/>
          <w:sz w:val="28"/>
          <w:szCs w:val="28"/>
        </w:rPr>
        <w:t xml:space="preserve"> </w:t>
      </w:r>
      <w:r w:rsidRPr="00E52B6C">
        <w:rPr>
          <w:rFonts w:ascii="Times New Roman" w:hAnsi="Times New Roman" w:cs="Times New Roman"/>
          <w:sz w:val="28"/>
          <w:szCs w:val="28"/>
        </w:rPr>
        <w:t>főigazgató</w:t>
      </w:r>
    </w:p>
    <w:p w14:paraId="04BA3D45" w14:textId="77777777" w:rsidR="00577013" w:rsidRPr="00E52B6C" w:rsidRDefault="00577013" w:rsidP="00AF7C52">
      <w:pPr>
        <w:shd w:val="clear" w:color="auto" w:fill="FFFFFF"/>
        <w:spacing w:after="0" w:line="240" w:lineRule="auto"/>
        <w:jc w:val="both"/>
        <w:rPr>
          <w:rFonts w:ascii="Times New Roman" w:hAnsi="Times New Roman" w:cs="Times New Roman"/>
          <w:b/>
          <w:sz w:val="28"/>
          <w:szCs w:val="28"/>
        </w:rPr>
      </w:pPr>
    </w:p>
    <w:p w14:paraId="1813B817" w14:textId="77777777" w:rsidR="00577013" w:rsidRPr="00E52B6C" w:rsidRDefault="00577013" w:rsidP="00AF7C52">
      <w:pPr>
        <w:shd w:val="clear" w:color="auto" w:fill="FFFFFF"/>
        <w:spacing w:after="0" w:line="240" w:lineRule="auto"/>
        <w:jc w:val="both"/>
        <w:rPr>
          <w:rFonts w:ascii="Times New Roman" w:hAnsi="Times New Roman" w:cs="Times New Roman"/>
          <w:b/>
          <w:sz w:val="28"/>
          <w:szCs w:val="28"/>
        </w:rPr>
      </w:pPr>
    </w:p>
    <w:p w14:paraId="478A1043" w14:textId="629A7878" w:rsidR="00577013" w:rsidRPr="00E52B6C" w:rsidRDefault="00577013" w:rsidP="00AF7C52">
      <w:pPr>
        <w:shd w:val="clear" w:color="auto" w:fill="FFFFFF"/>
        <w:spacing w:after="0" w:line="240" w:lineRule="auto"/>
        <w:jc w:val="center"/>
        <w:rPr>
          <w:rFonts w:ascii="Times New Roman" w:hAnsi="Times New Roman" w:cs="Times New Roman"/>
          <w:b/>
          <w:sz w:val="28"/>
          <w:szCs w:val="28"/>
        </w:rPr>
        <w:sectPr w:rsidR="00577013" w:rsidRPr="00E52B6C" w:rsidSect="00E52B6C">
          <w:footerReference w:type="default" r:id="rId8"/>
          <w:pgSz w:w="11906" w:h="16838"/>
          <w:pgMar w:top="1417" w:right="1417" w:bottom="1417" w:left="1417" w:header="708" w:footer="708" w:gutter="0"/>
          <w:cols w:space="708"/>
          <w:titlePg/>
          <w:docGrid w:linePitch="360"/>
        </w:sectPr>
      </w:pPr>
      <w:r w:rsidRPr="00E52B6C">
        <w:rPr>
          <w:rFonts w:ascii="Times New Roman" w:hAnsi="Times New Roman" w:cs="Times New Roman"/>
          <w:b/>
          <w:sz w:val="28"/>
          <w:szCs w:val="28"/>
        </w:rPr>
        <w:t>20</w:t>
      </w:r>
      <w:r w:rsidR="00507852" w:rsidRPr="00E52B6C">
        <w:rPr>
          <w:rFonts w:ascii="Times New Roman" w:hAnsi="Times New Roman" w:cs="Times New Roman"/>
          <w:b/>
          <w:sz w:val="28"/>
          <w:szCs w:val="28"/>
        </w:rPr>
        <w:t>2</w:t>
      </w:r>
      <w:r w:rsidR="004B707B">
        <w:rPr>
          <w:rFonts w:ascii="Times New Roman" w:hAnsi="Times New Roman" w:cs="Times New Roman"/>
          <w:b/>
          <w:sz w:val="28"/>
          <w:szCs w:val="28"/>
        </w:rPr>
        <w:t>3</w:t>
      </w:r>
      <w:r w:rsidR="00300EBC" w:rsidRPr="00E52B6C">
        <w:rPr>
          <w:rFonts w:ascii="Times New Roman" w:hAnsi="Times New Roman" w:cs="Times New Roman"/>
          <w:b/>
          <w:sz w:val="28"/>
          <w:szCs w:val="28"/>
        </w:rPr>
        <w:t>.</w:t>
      </w:r>
    </w:p>
    <w:p w14:paraId="0324D591" w14:textId="77777777" w:rsidR="00FD2EFC" w:rsidRPr="00E52B6C" w:rsidRDefault="00533DD2" w:rsidP="00AF7C52">
      <w:pPr>
        <w:pStyle w:val="Cmsor1"/>
        <w:spacing w:before="0" w:line="360" w:lineRule="auto"/>
        <w:rPr>
          <w:rFonts w:ascii="Times New Roman" w:hAnsi="Times New Roman" w:cs="Times New Roman"/>
          <w:color w:val="auto"/>
          <w:sz w:val="36"/>
          <w:szCs w:val="36"/>
        </w:rPr>
      </w:pPr>
      <w:bookmarkStart w:id="0" w:name="_Toc520459078"/>
      <w:r w:rsidRPr="00E52B6C">
        <w:rPr>
          <w:rFonts w:ascii="Times New Roman" w:hAnsi="Times New Roman" w:cs="Times New Roman"/>
          <w:color w:val="auto"/>
          <w:sz w:val="36"/>
          <w:szCs w:val="36"/>
        </w:rPr>
        <w:lastRenderedPageBreak/>
        <w:t>Bevezető</w:t>
      </w:r>
      <w:bookmarkEnd w:id="0"/>
    </w:p>
    <w:p w14:paraId="763AB1E0" w14:textId="77777777" w:rsidR="00AF7C52" w:rsidRDefault="00AF7C52" w:rsidP="00AF7C52">
      <w:pPr>
        <w:spacing w:after="0" w:line="360" w:lineRule="auto"/>
        <w:jc w:val="both"/>
        <w:rPr>
          <w:rFonts w:ascii="Times New Roman" w:hAnsi="Times New Roman" w:cs="Times New Roman"/>
          <w:sz w:val="28"/>
          <w:szCs w:val="28"/>
        </w:rPr>
      </w:pPr>
    </w:p>
    <w:p w14:paraId="3721D898" w14:textId="186BAF8F" w:rsidR="00A965EE" w:rsidRPr="00E52B6C" w:rsidRDefault="00A965EE" w:rsidP="00AF7C52">
      <w:pPr>
        <w:spacing w:after="0" w:line="360" w:lineRule="auto"/>
        <w:jc w:val="both"/>
        <w:rPr>
          <w:rFonts w:ascii="Times New Roman" w:hAnsi="Times New Roman" w:cs="Times New Roman"/>
          <w:sz w:val="28"/>
          <w:szCs w:val="28"/>
        </w:rPr>
      </w:pPr>
      <w:r w:rsidRPr="00E52B6C">
        <w:rPr>
          <w:rFonts w:ascii="Times New Roman" w:hAnsi="Times New Roman" w:cs="Times New Roman"/>
          <w:sz w:val="28"/>
          <w:szCs w:val="28"/>
        </w:rPr>
        <w:t>A</w:t>
      </w:r>
      <w:r w:rsidR="00DE0ADD" w:rsidRPr="00E52B6C">
        <w:rPr>
          <w:rFonts w:ascii="Times New Roman" w:hAnsi="Times New Roman" w:cs="Times New Roman"/>
          <w:sz w:val="28"/>
          <w:szCs w:val="28"/>
        </w:rPr>
        <w:t xml:space="preserve"> Csillagászati és Földtudományi Kutatóközpont</w:t>
      </w:r>
      <w:r w:rsidR="00533DD2" w:rsidRPr="00E52B6C">
        <w:rPr>
          <w:rFonts w:ascii="Times New Roman" w:hAnsi="Times New Roman" w:cs="Times New Roman"/>
          <w:sz w:val="28"/>
          <w:szCs w:val="28"/>
        </w:rPr>
        <w:t xml:space="preserve"> (CSFK)</w:t>
      </w:r>
      <w:r w:rsidR="00260303" w:rsidRPr="00E52B6C">
        <w:rPr>
          <w:rFonts w:ascii="Times New Roman" w:hAnsi="Times New Roman" w:cs="Times New Roman"/>
          <w:sz w:val="28"/>
          <w:szCs w:val="28"/>
        </w:rPr>
        <w:t xml:space="preserve"> központi</w:t>
      </w:r>
      <w:r w:rsidR="00A562EF" w:rsidRPr="00E52B6C">
        <w:rPr>
          <w:rFonts w:ascii="Times New Roman" w:hAnsi="Times New Roman" w:cs="Times New Roman"/>
          <w:sz w:val="28"/>
          <w:szCs w:val="28"/>
        </w:rPr>
        <w:t xml:space="preserve"> költségvetési szerv</w:t>
      </w:r>
      <w:r w:rsidR="00DE0ADD" w:rsidRPr="00E52B6C">
        <w:rPr>
          <w:rFonts w:ascii="Times New Roman" w:hAnsi="Times New Roman" w:cs="Times New Roman"/>
          <w:sz w:val="28"/>
          <w:szCs w:val="28"/>
        </w:rPr>
        <w:t xml:space="preserve"> </w:t>
      </w:r>
      <w:r w:rsidRPr="00E52B6C">
        <w:rPr>
          <w:rFonts w:ascii="Times New Roman" w:hAnsi="Times New Roman" w:cs="Times New Roman"/>
          <w:sz w:val="28"/>
          <w:szCs w:val="28"/>
        </w:rPr>
        <w:t>számviteli politikáját a számvitelről szóló</w:t>
      </w:r>
      <w:r w:rsidR="009E1CFE" w:rsidRPr="00E52B6C">
        <w:rPr>
          <w:rFonts w:ascii="Times New Roman" w:hAnsi="Times New Roman" w:cs="Times New Roman"/>
          <w:sz w:val="28"/>
          <w:szCs w:val="28"/>
        </w:rPr>
        <w:t xml:space="preserve"> </w:t>
      </w:r>
      <w:r w:rsidRPr="00E52B6C">
        <w:rPr>
          <w:rFonts w:ascii="Times New Roman" w:hAnsi="Times New Roman" w:cs="Times New Roman"/>
          <w:sz w:val="28"/>
          <w:szCs w:val="28"/>
        </w:rPr>
        <w:t>2000. évi</w:t>
      </w:r>
      <w:r w:rsidR="009E1CFE" w:rsidRPr="00E52B6C">
        <w:rPr>
          <w:rFonts w:ascii="Times New Roman" w:hAnsi="Times New Roman" w:cs="Times New Roman"/>
          <w:sz w:val="28"/>
          <w:szCs w:val="28"/>
        </w:rPr>
        <w:t xml:space="preserve"> C. törvény </w:t>
      </w:r>
      <w:r w:rsidRPr="00E52B6C">
        <w:rPr>
          <w:rFonts w:ascii="Times New Roman" w:hAnsi="Times New Roman" w:cs="Times New Roman"/>
          <w:sz w:val="28"/>
          <w:szCs w:val="28"/>
        </w:rPr>
        <w:t xml:space="preserve">(továbbiakban: Szt.), </w:t>
      </w:r>
      <w:r w:rsidR="00A562EF" w:rsidRPr="00E52B6C">
        <w:rPr>
          <w:rFonts w:ascii="Times New Roman" w:hAnsi="Times New Roman" w:cs="Times New Roman"/>
          <w:sz w:val="28"/>
          <w:szCs w:val="28"/>
        </w:rPr>
        <w:t xml:space="preserve">valamint </w:t>
      </w:r>
      <w:r w:rsidRPr="00E52B6C">
        <w:rPr>
          <w:rFonts w:ascii="Times New Roman" w:hAnsi="Times New Roman" w:cs="Times New Roman"/>
          <w:sz w:val="28"/>
          <w:szCs w:val="28"/>
        </w:rPr>
        <w:t>az államháztartás</w:t>
      </w:r>
      <w:r w:rsidR="009E1CFE" w:rsidRPr="00E52B6C">
        <w:rPr>
          <w:rFonts w:ascii="Times New Roman" w:hAnsi="Times New Roman" w:cs="Times New Roman"/>
          <w:sz w:val="28"/>
          <w:szCs w:val="28"/>
        </w:rPr>
        <w:t xml:space="preserve"> </w:t>
      </w:r>
      <w:r w:rsidRPr="00E52B6C">
        <w:rPr>
          <w:rFonts w:ascii="Times New Roman" w:hAnsi="Times New Roman" w:cs="Times New Roman"/>
          <w:sz w:val="28"/>
          <w:szCs w:val="28"/>
        </w:rPr>
        <w:t>számviteléről szóló 4/2013. (I.11.)</w:t>
      </w:r>
      <w:r w:rsidR="009E1CFE" w:rsidRPr="00E52B6C">
        <w:rPr>
          <w:rFonts w:ascii="Times New Roman" w:hAnsi="Times New Roman" w:cs="Times New Roman"/>
          <w:sz w:val="28"/>
          <w:szCs w:val="28"/>
        </w:rPr>
        <w:t xml:space="preserve"> </w:t>
      </w:r>
      <w:r w:rsidRPr="00E52B6C">
        <w:rPr>
          <w:rFonts w:ascii="Times New Roman" w:hAnsi="Times New Roman" w:cs="Times New Roman"/>
          <w:sz w:val="28"/>
          <w:szCs w:val="28"/>
        </w:rPr>
        <w:t>Korm.</w:t>
      </w:r>
      <w:r w:rsidR="009E1CFE" w:rsidRPr="00E52B6C">
        <w:rPr>
          <w:rFonts w:ascii="Times New Roman" w:hAnsi="Times New Roman" w:cs="Times New Roman"/>
          <w:sz w:val="28"/>
          <w:szCs w:val="28"/>
        </w:rPr>
        <w:t xml:space="preserve"> rendelet </w:t>
      </w:r>
      <w:r w:rsidRPr="00E52B6C">
        <w:rPr>
          <w:rFonts w:ascii="Times New Roman" w:hAnsi="Times New Roman" w:cs="Times New Roman"/>
          <w:sz w:val="28"/>
          <w:szCs w:val="28"/>
        </w:rPr>
        <w:t xml:space="preserve">(továbbiakban: </w:t>
      </w:r>
      <w:proofErr w:type="spellStart"/>
      <w:r w:rsidRPr="00E52B6C">
        <w:rPr>
          <w:rFonts w:ascii="Times New Roman" w:hAnsi="Times New Roman" w:cs="Times New Roman"/>
          <w:sz w:val="28"/>
          <w:szCs w:val="28"/>
        </w:rPr>
        <w:t>Áhsz</w:t>
      </w:r>
      <w:proofErr w:type="spellEnd"/>
      <w:r w:rsidRPr="00E52B6C">
        <w:rPr>
          <w:rFonts w:ascii="Times New Roman" w:hAnsi="Times New Roman" w:cs="Times New Roman"/>
          <w:sz w:val="28"/>
          <w:szCs w:val="28"/>
        </w:rPr>
        <w:t>.) alapján a következők szerint</w:t>
      </w:r>
      <w:r w:rsidR="009E1CFE" w:rsidRPr="00E52B6C">
        <w:rPr>
          <w:rFonts w:ascii="Times New Roman" w:hAnsi="Times New Roman" w:cs="Times New Roman"/>
          <w:sz w:val="28"/>
          <w:szCs w:val="28"/>
        </w:rPr>
        <w:t xml:space="preserve"> </w:t>
      </w:r>
      <w:r w:rsidRPr="00E52B6C">
        <w:rPr>
          <w:rFonts w:ascii="Times New Roman" w:hAnsi="Times New Roman" w:cs="Times New Roman"/>
          <w:sz w:val="28"/>
          <w:szCs w:val="28"/>
        </w:rPr>
        <w:t>határozom meg.</w:t>
      </w:r>
    </w:p>
    <w:p w14:paraId="287F0C8D" w14:textId="77777777" w:rsidR="00733196" w:rsidRPr="00E52B6C" w:rsidRDefault="00733196" w:rsidP="00AF7C52">
      <w:pPr>
        <w:spacing w:after="0" w:line="360" w:lineRule="auto"/>
        <w:jc w:val="both"/>
        <w:rPr>
          <w:rFonts w:ascii="Times New Roman" w:hAnsi="Times New Roman" w:cs="Times New Roman"/>
          <w:sz w:val="28"/>
          <w:szCs w:val="28"/>
        </w:rPr>
      </w:pPr>
    </w:p>
    <w:p w14:paraId="6075DABD" w14:textId="77777777" w:rsidR="00AF7C52" w:rsidRDefault="00AF7C52">
      <w:pPr>
        <w:rPr>
          <w:rFonts w:ascii="Times New Roman" w:eastAsiaTheme="majorEastAsia" w:hAnsi="Times New Roman" w:cs="Times New Roman"/>
          <w:b/>
          <w:bCs/>
          <w:sz w:val="28"/>
          <w:szCs w:val="28"/>
        </w:rPr>
      </w:pPr>
      <w:bookmarkStart w:id="1" w:name="_Toc520459079"/>
      <w:r>
        <w:rPr>
          <w:rFonts w:ascii="Times New Roman" w:hAnsi="Times New Roman" w:cs="Times New Roman"/>
        </w:rPr>
        <w:br w:type="page"/>
      </w:r>
    </w:p>
    <w:p w14:paraId="2D1132B9" w14:textId="336DCE3F" w:rsidR="00A965EE" w:rsidRPr="00E52B6C" w:rsidRDefault="00552F74" w:rsidP="00E52B6C">
      <w:pPr>
        <w:pStyle w:val="Cmsor1"/>
        <w:numPr>
          <w:ilvl w:val="0"/>
          <w:numId w:val="27"/>
        </w:numPr>
        <w:spacing w:before="0" w:line="360" w:lineRule="auto"/>
        <w:ind w:left="567" w:hanging="567"/>
        <w:rPr>
          <w:rFonts w:ascii="Times New Roman" w:hAnsi="Times New Roman" w:cs="Times New Roman"/>
          <w:color w:val="auto"/>
          <w:sz w:val="36"/>
          <w:szCs w:val="36"/>
        </w:rPr>
      </w:pPr>
      <w:r w:rsidRPr="00E52B6C">
        <w:rPr>
          <w:rFonts w:ascii="Times New Roman" w:hAnsi="Times New Roman" w:cs="Times New Roman"/>
          <w:color w:val="auto"/>
          <w:sz w:val="36"/>
          <w:szCs w:val="36"/>
        </w:rPr>
        <w:lastRenderedPageBreak/>
        <w:t xml:space="preserve">A </w:t>
      </w:r>
      <w:r w:rsidR="00A965EE" w:rsidRPr="00E52B6C">
        <w:rPr>
          <w:rFonts w:ascii="Times New Roman" w:hAnsi="Times New Roman" w:cs="Times New Roman"/>
          <w:color w:val="auto"/>
          <w:sz w:val="36"/>
          <w:szCs w:val="36"/>
        </w:rPr>
        <w:t>SZÁMVITELI POLITIKA CÉLJA, TARTALMA</w:t>
      </w:r>
      <w:bookmarkEnd w:id="1"/>
    </w:p>
    <w:p w14:paraId="69BA1718" w14:textId="77777777" w:rsidR="00AF7C52" w:rsidRPr="00E52B6C" w:rsidRDefault="00AF7C52" w:rsidP="00E52B6C"/>
    <w:p w14:paraId="07D3B136" w14:textId="77777777" w:rsidR="00A965EE" w:rsidRPr="00E52B6C" w:rsidRDefault="00A965EE" w:rsidP="00E52B6C">
      <w:pPr>
        <w:pStyle w:val="Cmsor2"/>
        <w:spacing w:before="0" w:line="360" w:lineRule="auto"/>
        <w:ind w:left="567" w:hanging="567"/>
        <w:rPr>
          <w:rFonts w:ascii="Times New Roman" w:hAnsi="Times New Roman" w:cs="Times New Roman"/>
          <w:b w:val="0"/>
          <w:color w:val="auto"/>
          <w:sz w:val="36"/>
          <w:szCs w:val="36"/>
        </w:rPr>
      </w:pPr>
      <w:bookmarkStart w:id="2" w:name="_Toc520459080"/>
      <w:r w:rsidRPr="00E52B6C">
        <w:rPr>
          <w:rFonts w:ascii="Times New Roman" w:hAnsi="Times New Roman" w:cs="Times New Roman"/>
          <w:color w:val="auto"/>
          <w:sz w:val="36"/>
          <w:szCs w:val="36"/>
        </w:rPr>
        <w:t>1. A számviteli politika célja</w:t>
      </w:r>
      <w:bookmarkEnd w:id="2"/>
    </w:p>
    <w:p w14:paraId="74B08CD4" w14:textId="77777777" w:rsidR="00E52B6C" w:rsidRDefault="00E52B6C" w:rsidP="00AF7C52">
      <w:pPr>
        <w:spacing w:after="0" w:line="360" w:lineRule="auto"/>
        <w:jc w:val="both"/>
        <w:rPr>
          <w:rFonts w:ascii="Times New Roman" w:hAnsi="Times New Roman" w:cs="Times New Roman"/>
          <w:sz w:val="28"/>
          <w:szCs w:val="28"/>
        </w:rPr>
      </w:pPr>
    </w:p>
    <w:p w14:paraId="5F421B77" w14:textId="1D7A3784" w:rsidR="00A965EE" w:rsidRPr="00E52B6C" w:rsidRDefault="00E45744" w:rsidP="00AF7C52">
      <w:pPr>
        <w:spacing w:after="0" w:line="360" w:lineRule="auto"/>
        <w:jc w:val="both"/>
        <w:rPr>
          <w:rFonts w:ascii="Times New Roman" w:hAnsi="Times New Roman" w:cs="Times New Roman"/>
          <w:sz w:val="28"/>
          <w:szCs w:val="28"/>
        </w:rPr>
      </w:pPr>
      <w:r w:rsidRPr="00E52B6C">
        <w:rPr>
          <w:rFonts w:ascii="Times New Roman" w:hAnsi="Times New Roman" w:cs="Times New Roman"/>
          <w:sz w:val="28"/>
          <w:szCs w:val="28"/>
        </w:rPr>
        <w:t xml:space="preserve">A számviteli politika célja, hogy rögzítse azokat az </w:t>
      </w:r>
      <w:proofErr w:type="spellStart"/>
      <w:r w:rsidRPr="00E52B6C">
        <w:rPr>
          <w:rFonts w:ascii="Times New Roman" w:hAnsi="Times New Roman" w:cs="Times New Roman"/>
          <w:sz w:val="28"/>
          <w:szCs w:val="28"/>
        </w:rPr>
        <w:t>Áhsz</w:t>
      </w:r>
      <w:proofErr w:type="spellEnd"/>
      <w:r w:rsidRPr="00E52B6C">
        <w:rPr>
          <w:rFonts w:ascii="Times New Roman" w:hAnsi="Times New Roman" w:cs="Times New Roman"/>
          <w:sz w:val="28"/>
          <w:szCs w:val="28"/>
        </w:rPr>
        <w:t>. szerinti előírásokat, eljárásokat, módszereket, amelyek biztosítják a CSFK sajátosságainak, adottságainak, körülményeinek leginkább megfelelő számviteli rendszer kialakítását, illetve működését, mely alapján megbízható, valós információkat tartalmazó éves költségvetési beszámoló állítható össze, és amely számviteli rendszer egyidejűleg a vezetői döntések számára is alkalmas információs bázisul szolgál.</w:t>
      </w:r>
    </w:p>
    <w:p w14:paraId="11709EB2" w14:textId="77777777" w:rsidR="00E52B6C" w:rsidRDefault="00E52B6C" w:rsidP="00AF7C52">
      <w:pPr>
        <w:spacing w:after="0" w:line="360" w:lineRule="auto"/>
        <w:jc w:val="both"/>
        <w:rPr>
          <w:rFonts w:ascii="Times New Roman" w:hAnsi="Times New Roman" w:cs="Times New Roman"/>
          <w:b/>
          <w:sz w:val="28"/>
          <w:szCs w:val="28"/>
        </w:rPr>
      </w:pPr>
    </w:p>
    <w:p w14:paraId="06247C93" w14:textId="67CBD328" w:rsidR="00701130" w:rsidRPr="00E52B6C" w:rsidRDefault="00E45744" w:rsidP="00AF7C52">
      <w:pPr>
        <w:spacing w:after="0" w:line="360" w:lineRule="auto"/>
        <w:jc w:val="both"/>
        <w:rPr>
          <w:rFonts w:ascii="Times New Roman" w:hAnsi="Times New Roman" w:cs="Times New Roman"/>
          <w:sz w:val="28"/>
          <w:szCs w:val="28"/>
        </w:rPr>
      </w:pPr>
      <w:r w:rsidRPr="00E52B6C">
        <w:rPr>
          <w:rFonts w:ascii="Times New Roman" w:hAnsi="Times New Roman" w:cs="Times New Roman"/>
          <w:b/>
          <w:sz w:val="28"/>
          <w:szCs w:val="28"/>
        </w:rPr>
        <w:t>A CSFK számvitele</w:t>
      </w:r>
      <w:r w:rsidRPr="00E52B6C">
        <w:rPr>
          <w:rFonts w:ascii="Times New Roman" w:hAnsi="Times New Roman" w:cs="Times New Roman"/>
          <w:sz w:val="28"/>
          <w:szCs w:val="28"/>
        </w:rPr>
        <w:t xml:space="preserve"> az </w:t>
      </w:r>
      <w:proofErr w:type="spellStart"/>
      <w:r w:rsidRPr="00E52B6C">
        <w:rPr>
          <w:rFonts w:ascii="Times New Roman" w:hAnsi="Times New Roman" w:cs="Times New Roman"/>
          <w:sz w:val="28"/>
          <w:szCs w:val="28"/>
        </w:rPr>
        <w:t>Áhsz</w:t>
      </w:r>
      <w:proofErr w:type="spellEnd"/>
      <w:r w:rsidRPr="00E52B6C">
        <w:rPr>
          <w:rFonts w:ascii="Times New Roman" w:hAnsi="Times New Roman" w:cs="Times New Roman"/>
          <w:sz w:val="28"/>
          <w:szCs w:val="28"/>
        </w:rPr>
        <w:t>. vonatkozó előírása szerint költségvetési és pénzügyi számvitelből áll.</w:t>
      </w:r>
    </w:p>
    <w:p w14:paraId="12291B4C" w14:textId="77777777" w:rsidR="00E52B6C" w:rsidRDefault="00E52B6C" w:rsidP="00AF7C52">
      <w:pPr>
        <w:spacing w:after="0" w:line="360" w:lineRule="auto"/>
        <w:jc w:val="both"/>
        <w:rPr>
          <w:rFonts w:ascii="Times New Roman" w:hAnsi="Times New Roman" w:cs="Times New Roman"/>
          <w:b/>
          <w:sz w:val="28"/>
          <w:szCs w:val="28"/>
        </w:rPr>
      </w:pPr>
    </w:p>
    <w:p w14:paraId="40CBCCCC" w14:textId="3EFD300C" w:rsidR="00701130" w:rsidRPr="00E52B6C" w:rsidRDefault="00701130" w:rsidP="00AF7C52">
      <w:pPr>
        <w:spacing w:after="0" w:line="360" w:lineRule="auto"/>
        <w:jc w:val="both"/>
        <w:rPr>
          <w:rFonts w:ascii="Times New Roman" w:hAnsi="Times New Roman" w:cs="Times New Roman"/>
          <w:sz w:val="28"/>
          <w:szCs w:val="28"/>
        </w:rPr>
      </w:pPr>
      <w:r w:rsidRPr="00E52B6C">
        <w:rPr>
          <w:rFonts w:ascii="Times New Roman" w:hAnsi="Times New Roman" w:cs="Times New Roman"/>
          <w:b/>
          <w:sz w:val="28"/>
          <w:szCs w:val="28"/>
        </w:rPr>
        <w:t>A költségvetési számvitel</w:t>
      </w:r>
      <w:r w:rsidRPr="00E52B6C">
        <w:rPr>
          <w:rFonts w:ascii="Times New Roman" w:hAnsi="Times New Roman" w:cs="Times New Roman"/>
          <w:sz w:val="28"/>
          <w:szCs w:val="28"/>
        </w:rPr>
        <w:t xml:space="preserve"> a bevételi és kiadási előirányzatok alakulásának, a követelések, kötelezettségvállalások, más fizetési kötelezettségek, és ezek teljesítésének, a valóságnak megfelelő, foly</w:t>
      </w:r>
      <w:r w:rsidR="009F73C3" w:rsidRPr="00E52B6C">
        <w:rPr>
          <w:rFonts w:ascii="Times New Roman" w:hAnsi="Times New Roman" w:cs="Times New Roman"/>
          <w:sz w:val="28"/>
          <w:szCs w:val="28"/>
        </w:rPr>
        <w:t>a</w:t>
      </w:r>
      <w:r w:rsidRPr="00E52B6C">
        <w:rPr>
          <w:rFonts w:ascii="Times New Roman" w:hAnsi="Times New Roman" w:cs="Times New Roman"/>
          <w:sz w:val="28"/>
          <w:szCs w:val="28"/>
        </w:rPr>
        <w:t>matos, zárt rendszerű, áttekinthető nyilvántartását és az éves költségvetési beszámoló ezekre vonatkozó részei megbízható és valós összképet mutató elkészítését biztosítja.</w:t>
      </w:r>
    </w:p>
    <w:p w14:paraId="3819090F" w14:textId="77777777" w:rsidR="00E52B6C" w:rsidRDefault="00E52B6C" w:rsidP="00AF7C52">
      <w:pPr>
        <w:spacing w:after="0" w:line="360" w:lineRule="auto"/>
        <w:jc w:val="both"/>
        <w:rPr>
          <w:rFonts w:ascii="Times New Roman" w:hAnsi="Times New Roman" w:cs="Times New Roman"/>
          <w:b/>
          <w:sz w:val="28"/>
          <w:szCs w:val="28"/>
        </w:rPr>
      </w:pPr>
    </w:p>
    <w:p w14:paraId="657C8D31" w14:textId="11DF219C" w:rsidR="00701130" w:rsidRPr="00E52B6C" w:rsidRDefault="00701130" w:rsidP="00AF7C52">
      <w:pPr>
        <w:spacing w:after="0" w:line="360" w:lineRule="auto"/>
        <w:jc w:val="both"/>
        <w:rPr>
          <w:rFonts w:ascii="Times New Roman" w:hAnsi="Times New Roman" w:cs="Times New Roman"/>
          <w:sz w:val="28"/>
          <w:szCs w:val="28"/>
        </w:rPr>
      </w:pPr>
      <w:r w:rsidRPr="00E52B6C">
        <w:rPr>
          <w:rFonts w:ascii="Times New Roman" w:hAnsi="Times New Roman" w:cs="Times New Roman"/>
          <w:b/>
          <w:sz w:val="28"/>
          <w:szCs w:val="28"/>
        </w:rPr>
        <w:t>A pénzügyi számvitel</w:t>
      </w:r>
      <w:r w:rsidRPr="00E52B6C">
        <w:rPr>
          <w:rFonts w:ascii="Times New Roman" w:hAnsi="Times New Roman" w:cs="Times New Roman"/>
          <w:sz w:val="28"/>
          <w:szCs w:val="28"/>
        </w:rPr>
        <w:t xml:space="preserve"> a vagyon és annak összetétele, a tevékenység eredménye valóságnak megfelelő, folyamatos, zárt rendszerű átt</w:t>
      </w:r>
      <w:r w:rsidR="009F73C3" w:rsidRPr="00E52B6C">
        <w:rPr>
          <w:rFonts w:ascii="Times New Roman" w:hAnsi="Times New Roman" w:cs="Times New Roman"/>
          <w:sz w:val="28"/>
          <w:szCs w:val="28"/>
        </w:rPr>
        <w:t xml:space="preserve">ekinthető </w:t>
      </w:r>
      <w:r w:rsidRPr="00E52B6C">
        <w:rPr>
          <w:rFonts w:ascii="Times New Roman" w:hAnsi="Times New Roman" w:cs="Times New Roman"/>
          <w:sz w:val="28"/>
          <w:szCs w:val="28"/>
        </w:rPr>
        <w:t>nyilvántartását és az éves költségvetési beszámoló ezekre vonatkozó részei megbízható és való összképet mutató elkészítését biztosítja.</w:t>
      </w:r>
    </w:p>
    <w:p w14:paraId="76417DE5" w14:textId="77777777" w:rsidR="00A965EE" w:rsidRPr="00E52B6C" w:rsidRDefault="00A965EE" w:rsidP="00AF7C52">
      <w:pPr>
        <w:spacing w:after="0" w:line="360" w:lineRule="auto"/>
        <w:jc w:val="both"/>
        <w:rPr>
          <w:rFonts w:ascii="Times New Roman" w:hAnsi="Times New Roman" w:cs="Times New Roman"/>
          <w:sz w:val="28"/>
          <w:szCs w:val="28"/>
        </w:rPr>
      </w:pPr>
      <w:r w:rsidRPr="00E52B6C">
        <w:rPr>
          <w:rFonts w:ascii="Times New Roman" w:hAnsi="Times New Roman" w:cs="Times New Roman"/>
          <w:sz w:val="28"/>
          <w:szCs w:val="28"/>
        </w:rPr>
        <w:t>Számviteli politikánk a</w:t>
      </w:r>
      <w:r w:rsidR="00300EBC" w:rsidRPr="00E52B6C">
        <w:rPr>
          <w:rFonts w:ascii="Times New Roman" w:hAnsi="Times New Roman" w:cs="Times New Roman"/>
          <w:sz w:val="28"/>
          <w:szCs w:val="28"/>
        </w:rPr>
        <w:t>z Szt.-ben</w:t>
      </w:r>
      <w:r w:rsidRPr="00E52B6C">
        <w:rPr>
          <w:rFonts w:ascii="Times New Roman" w:hAnsi="Times New Roman" w:cs="Times New Roman"/>
          <w:sz w:val="28"/>
          <w:szCs w:val="28"/>
        </w:rPr>
        <w:t xml:space="preserve"> megfogalmazott alapelvekre és értékelési</w:t>
      </w:r>
      <w:r w:rsidR="009E1CFE" w:rsidRPr="00E52B6C">
        <w:rPr>
          <w:rFonts w:ascii="Times New Roman" w:hAnsi="Times New Roman" w:cs="Times New Roman"/>
          <w:sz w:val="28"/>
          <w:szCs w:val="28"/>
        </w:rPr>
        <w:t xml:space="preserve"> </w:t>
      </w:r>
      <w:r w:rsidRPr="00E52B6C">
        <w:rPr>
          <w:rFonts w:ascii="Times New Roman" w:hAnsi="Times New Roman" w:cs="Times New Roman"/>
          <w:sz w:val="28"/>
          <w:szCs w:val="28"/>
        </w:rPr>
        <w:t xml:space="preserve">eljárásokra épül, de figyelembe veszi </w:t>
      </w:r>
      <w:r w:rsidR="00533DD2" w:rsidRPr="00E52B6C">
        <w:rPr>
          <w:rFonts w:ascii="Times New Roman" w:hAnsi="Times New Roman" w:cs="Times New Roman"/>
          <w:sz w:val="28"/>
          <w:szCs w:val="28"/>
        </w:rPr>
        <w:t xml:space="preserve">a CSFK </w:t>
      </w:r>
      <w:r w:rsidRPr="00E52B6C">
        <w:rPr>
          <w:rFonts w:ascii="Times New Roman" w:hAnsi="Times New Roman" w:cs="Times New Roman"/>
          <w:sz w:val="28"/>
          <w:szCs w:val="28"/>
        </w:rPr>
        <w:t>sajátosságait is. Ahol a</w:t>
      </w:r>
      <w:r w:rsidR="009E1CFE" w:rsidRPr="00E52B6C">
        <w:rPr>
          <w:rFonts w:ascii="Times New Roman" w:hAnsi="Times New Roman" w:cs="Times New Roman"/>
          <w:sz w:val="28"/>
          <w:szCs w:val="28"/>
        </w:rPr>
        <w:t xml:space="preserve"> </w:t>
      </w:r>
      <w:r w:rsidRPr="00E52B6C">
        <w:rPr>
          <w:rFonts w:ascii="Times New Roman" w:hAnsi="Times New Roman" w:cs="Times New Roman"/>
          <w:sz w:val="28"/>
          <w:szCs w:val="28"/>
        </w:rPr>
        <w:t xml:space="preserve">Szt. és </w:t>
      </w:r>
      <w:proofErr w:type="spellStart"/>
      <w:r w:rsidRPr="00E52B6C">
        <w:rPr>
          <w:rFonts w:ascii="Times New Roman" w:hAnsi="Times New Roman" w:cs="Times New Roman"/>
          <w:sz w:val="28"/>
          <w:szCs w:val="28"/>
        </w:rPr>
        <w:t>Áhsz</w:t>
      </w:r>
      <w:proofErr w:type="spellEnd"/>
      <w:r w:rsidRPr="00E52B6C">
        <w:rPr>
          <w:rFonts w:ascii="Times New Roman" w:hAnsi="Times New Roman" w:cs="Times New Roman"/>
          <w:sz w:val="28"/>
          <w:szCs w:val="28"/>
        </w:rPr>
        <w:t>.</w:t>
      </w:r>
      <w:r w:rsidR="009E1CFE" w:rsidRPr="00E52B6C">
        <w:rPr>
          <w:rFonts w:ascii="Times New Roman" w:hAnsi="Times New Roman" w:cs="Times New Roman"/>
          <w:sz w:val="28"/>
          <w:szCs w:val="28"/>
        </w:rPr>
        <w:t xml:space="preserve"> </w:t>
      </w:r>
      <w:r w:rsidRPr="00E52B6C">
        <w:rPr>
          <w:rFonts w:ascii="Times New Roman" w:hAnsi="Times New Roman" w:cs="Times New Roman"/>
          <w:sz w:val="28"/>
          <w:szCs w:val="28"/>
        </w:rPr>
        <w:lastRenderedPageBreak/>
        <w:t>választási lehetőséget biztosít, ott a számviteli politikában meghatározásra került az</w:t>
      </w:r>
      <w:r w:rsidR="009E1CFE" w:rsidRPr="00E52B6C">
        <w:rPr>
          <w:rFonts w:ascii="Times New Roman" w:hAnsi="Times New Roman" w:cs="Times New Roman"/>
          <w:sz w:val="28"/>
          <w:szCs w:val="28"/>
        </w:rPr>
        <w:t xml:space="preserve"> </w:t>
      </w:r>
      <w:r w:rsidRPr="00E52B6C">
        <w:rPr>
          <w:rFonts w:ascii="Times New Roman" w:hAnsi="Times New Roman" w:cs="Times New Roman"/>
          <w:sz w:val="28"/>
          <w:szCs w:val="28"/>
        </w:rPr>
        <w:t>alkalmazandó eljárás.</w:t>
      </w:r>
    </w:p>
    <w:p w14:paraId="7F630F23" w14:textId="77777777" w:rsidR="00E52B6C" w:rsidRDefault="00E52B6C" w:rsidP="00AF7C52">
      <w:pPr>
        <w:spacing w:after="0" w:line="360" w:lineRule="auto"/>
        <w:jc w:val="both"/>
        <w:rPr>
          <w:rFonts w:ascii="Times New Roman" w:hAnsi="Times New Roman" w:cs="Times New Roman"/>
          <w:sz w:val="28"/>
          <w:szCs w:val="28"/>
        </w:rPr>
      </w:pPr>
    </w:p>
    <w:p w14:paraId="4987A603" w14:textId="7BDD99D2" w:rsidR="00A965EE" w:rsidRPr="00E52B6C" w:rsidRDefault="00A965EE" w:rsidP="00AF7C52">
      <w:pPr>
        <w:spacing w:after="0" w:line="360" w:lineRule="auto"/>
        <w:jc w:val="both"/>
        <w:rPr>
          <w:rFonts w:ascii="Times New Roman" w:hAnsi="Times New Roman" w:cs="Times New Roman"/>
          <w:sz w:val="28"/>
          <w:szCs w:val="28"/>
        </w:rPr>
      </w:pPr>
      <w:r w:rsidRPr="00E52B6C">
        <w:rPr>
          <w:rFonts w:ascii="Times New Roman" w:hAnsi="Times New Roman" w:cs="Times New Roman"/>
          <w:sz w:val="28"/>
          <w:szCs w:val="28"/>
        </w:rPr>
        <w:t xml:space="preserve">A számviteli politikához kapcsolódóan egyes tevékenységek részletes előírásait </w:t>
      </w:r>
      <w:r w:rsidRPr="00E52B6C">
        <w:rPr>
          <w:rFonts w:ascii="Times New Roman" w:hAnsi="Times New Roman" w:cs="Times New Roman"/>
          <w:b/>
          <w:sz w:val="28"/>
          <w:szCs w:val="28"/>
        </w:rPr>
        <w:t>külön</w:t>
      </w:r>
      <w:r w:rsidR="009E1CFE" w:rsidRPr="00E52B6C">
        <w:rPr>
          <w:rFonts w:ascii="Times New Roman" w:hAnsi="Times New Roman" w:cs="Times New Roman"/>
          <w:b/>
          <w:sz w:val="28"/>
          <w:szCs w:val="28"/>
        </w:rPr>
        <w:t xml:space="preserve"> </w:t>
      </w:r>
      <w:r w:rsidRPr="00E52B6C">
        <w:rPr>
          <w:rFonts w:ascii="Times New Roman" w:hAnsi="Times New Roman" w:cs="Times New Roman"/>
          <w:b/>
          <w:sz w:val="28"/>
          <w:szCs w:val="28"/>
        </w:rPr>
        <w:t>szabályzatok</w:t>
      </w:r>
      <w:r w:rsidRPr="00E52B6C">
        <w:rPr>
          <w:rFonts w:ascii="Times New Roman" w:hAnsi="Times New Roman" w:cs="Times New Roman"/>
          <w:sz w:val="28"/>
          <w:szCs w:val="28"/>
        </w:rPr>
        <w:t xml:space="preserve"> rögzítik, melyek a következők:</w:t>
      </w:r>
    </w:p>
    <w:p w14:paraId="73F8A99D" w14:textId="77777777" w:rsidR="00A965EE" w:rsidRPr="00E52B6C" w:rsidRDefault="00A965EE"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az eszközök és források leltározási és leltárkészítési szabályzata,</w:t>
      </w:r>
    </w:p>
    <w:p w14:paraId="258FD4C9" w14:textId="77777777" w:rsidR="00A965EE" w:rsidRPr="00E52B6C" w:rsidRDefault="00A965EE"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az eszközök és a források értékelési szabályzata,</w:t>
      </w:r>
    </w:p>
    <w:p w14:paraId="19E2FA77" w14:textId="77777777" w:rsidR="009E1CFE" w:rsidRPr="00E52B6C" w:rsidRDefault="00A965EE"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 xml:space="preserve">az önköltségszámítás rendjére vonatkozó </w:t>
      </w:r>
      <w:r w:rsidR="00C14B68" w:rsidRPr="00E52B6C">
        <w:rPr>
          <w:rFonts w:ascii="Times New Roman" w:hAnsi="Times New Roman" w:cs="Times New Roman"/>
          <w:sz w:val="28"/>
          <w:szCs w:val="28"/>
        </w:rPr>
        <w:t xml:space="preserve">belső </w:t>
      </w:r>
      <w:r w:rsidRPr="00E52B6C">
        <w:rPr>
          <w:rFonts w:ascii="Times New Roman" w:hAnsi="Times New Roman" w:cs="Times New Roman"/>
          <w:sz w:val="28"/>
          <w:szCs w:val="28"/>
        </w:rPr>
        <w:t>szabályzat,</w:t>
      </w:r>
    </w:p>
    <w:p w14:paraId="33AF59BC" w14:textId="77777777" w:rsidR="00A965EE" w:rsidRPr="00E52B6C" w:rsidRDefault="00A965EE"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a pénzkezelési szabályzat.</w:t>
      </w:r>
    </w:p>
    <w:p w14:paraId="6912451B" w14:textId="6CC1B11E" w:rsidR="00577013" w:rsidRPr="006A6A96" w:rsidRDefault="00577013" w:rsidP="006A6A96">
      <w:pPr>
        <w:pStyle w:val="Cmsor3"/>
        <w:spacing w:before="0" w:line="360" w:lineRule="auto"/>
        <w:rPr>
          <w:rFonts w:ascii="Times New Roman" w:hAnsi="Times New Roman" w:cs="Times New Roman"/>
          <w:color w:val="auto"/>
          <w:sz w:val="28"/>
          <w:szCs w:val="28"/>
        </w:rPr>
      </w:pPr>
    </w:p>
    <w:p w14:paraId="5DB4B1A6" w14:textId="120E418B" w:rsidR="006A6A96" w:rsidRPr="006A6A96" w:rsidRDefault="006A6A96" w:rsidP="006A6A96">
      <w:pPr>
        <w:spacing w:line="360" w:lineRule="auto"/>
        <w:rPr>
          <w:rFonts w:ascii="Times New Roman" w:hAnsi="Times New Roman" w:cs="Times New Roman"/>
          <w:sz w:val="28"/>
          <w:szCs w:val="28"/>
        </w:rPr>
      </w:pPr>
      <w:r w:rsidRPr="006A6A96">
        <w:rPr>
          <w:rFonts w:ascii="Times New Roman" w:hAnsi="Times New Roman" w:cs="Times New Roman"/>
          <w:sz w:val="28"/>
          <w:szCs w:val="28"/>
        </w:rPr>
        <w:t>A CSFK gazdálkodására a Magyar Államkincstár elszámolási körébe tartozó szervekre vonatkozó szabályokat kell alkalmazni.</w:t>
      </w:r>
    </w:p>
    <w:p w14:paraId="47F51E14" w14:textId="77777777" w:rsidR="006A6A96" w:rsidRPr="006A6A96" w:rsidRDefault="006A6A96" w:rsidP="006A6A96"/>
    <w:p w14:paraId="7CF20568" w14:textId="77777777" w:rsidR="00A965EE" w:rsidRPr="00E52B6C" w:rsidRDefault="00A965EE" w:rsidP="00E52B6C">
      <w:pPr>
        <w:pStyle w:val="Cmsor3"/>
        <w:spacing w:before="0" w:line="360" w:lineRule="auto"/>
        <w:ind w:left="567" w:hanging="425"/>
        <w:rPr>
          <w:rFonts w:ascii="Times New Roman" w:hAnsi="Times New Roman" w:cs="Times New Roman"/>
          <w:b w:val="0"/>
          <w:color w:val="auto"/>
          <w:sz w:val="32"/>
          <w:szCs w:val="32"/>
        </w:rPr>
      </w:pPr>
      <w:bookmarkStart w:id="3" w:name="_Toc520459081"/>
      <w:r w:rsidRPr="00E52B6C">
        <w:rPr>
          <w:rFonts w:ascii="Times New Roman" w:hAnsi="Times New Roman" w:cs="Times New Roman"/>
          <w:color w:val="auto"/>
          <w:sz w:val="32"/>
          <w:szCs w:val="32"/>
        </w:rPr>
        <w:t>1.1. A számviteli politika hatálya</w:t>
      </w:r>
      <w:bookmarkEnd w:id="3"/>
    </w:p>
    <w:p w14:paraId="395B84C8" w14:textId="77777777" w:rsidR="00E52B6C" w:rsidRDefault="00E52B6C" w:rsidP="00AF7C52">
      <w:pPr>
        <w:spacing w:after="0" w:line="360" w:lineRule="auto"/>
        <w:jc w:val="both"/>
        <w:rPr>
          <w:rFonts w:ascii="Times New Roman" w:hAnsi="Times New Roman" w:cs="Times New Roman"/>
          <w:sz w:val="28"/>
          <w:szCs w:val="28"/>
        </w:rPr>
      </w:pPr>
    </w:p>
    <w:p w14:paraId="6BC6567F" w14:textId="5B3705FB" w:rsidR="00A965EE" w:rsidRPr="003C0231" w:rsidRDefault="00A965EE" w:rsidP="003C0231">
      <w:pPr>
        <w:spacing w:after="0" w:line="360" w:lineRule="auto"/>
        <w:jc w:val="both"/>
        <w:rPr>
          <w:rFonts w:ascii="Times New Roman" w:hAnsi="Times New Roman" w:cs="Times New Roman"/>
          <w:sz w:val="28"/>
          <w:szCs w:val="28"/>
        </w:rPr>
      </w:pPr>
      <w:r w:rsidRPr="003C0231">
        <w:rPr>
          <w:rFonts w:ascii="Times New Roman" w:hAnsi="Times New Roman" w:cs="Times New Roman"/>
          <w:sz w:val="28"/>
          <w:szCs w:val="28"/>
        </w:rPr>
        <w:t>A számviteli politika hatálya kiterjed</w:t>
      </w:r>
      <w:r w:rsidR="009E1CFE" w:rsidRPr="003C0231">
        <w:rPr>
          <w:rFonts w:ascii="Times New Roman" w:hAnsi="Times New Roman" w:cs="Times New Roman"/>
          <w:sz w:val="28"/>
          <w:szCs w:val="28"/>
        </w:rPr>
        <w:t xml:space="preserve"> </w:t>
      </w:r>
      <w:r w:rsidR="00D2109D" w:rsidRPr="003C0231">
        <w:rPr>
          <w:rFonts w:ascii="Times New Roman" w:hAnsi="Times New Roman" w:cs="Times New Roman"/>
          <w:sz w:val="28"/>
          <w:szCs w:val="28"/>
        </w:rPr>
        <w:t xml:space="preserve">a CSFK </w:t>
      </w:r>
      <w:r w:rsidRPr="003C0231">
        <w:rPr>
          <w:rFonts w:ascii="Times New Roman" w:hAnsi="Times New Roman" w:cs="Times New Roman"/>
          <w:sz w:val="28"/>
          <w:szCs w:val="28"/>
        </w:rPr>
        <w:t>valamennyi</w:t>
      </w:r>
      <w:r w:rsidR="00DE0ADD" w:rsidRPr="003C0231">
        <w:rPr>
          <w:rFonts w:ascii="Times New Roman" w:hAnsi="Times New Roman" w:cs="Times New Roman"/>
          <w:sz w:val="28"/>
          <w:szCs w:val="28"/>
        </w:rPr>
        <w:t xml:space="preserve"> szervezeti</w:t>
      </w:r>
      <w:r w:rsidRPr="003C0231">
        <w:rPr>
          <w:rFonts w:ascii="Times New Roman" w:hAnsi="Times New Roman" w:cs="Times New Roman"/>
          <w:sz w:val="28"/>
          <w:szCs w:val="28"/>
        </w:rPr>
        <w:t xml:space="preserve"> </w:t>
      </w:r>
      <w:r w:rsidR="00DE0ADD" w:rsidRPr="003C0231">
        <w:rPr>
          <w:rFonts w:ascii="Times New Roman" w:hAnsi="Times New Roman" w:cs="Times New Roman"/>
          <w:sz w:val="28"/>
          <w:szCs w:val="28"/>
        </w:rPr>
        <w:t>egységére</w:t>
      </w:r>
      <w:r w:rsidRPr="003C0231">
        <w:rPr>
          <w:rFonts w:ascii="Times New Roman" w:hAnsi="Times New Roman" w:cs="Times New Roman"/>
          <w:sz w:val="28"/>
          <w:szCs w:val="28"/>
        </w:rPr>
        <w:t>.</w:t>
      </w:r>
    </w:p>
    <w:p w14:paraId="6C2754BB" w14:textId="089ACD9E" w:rsidR="00986914" w:rsidRDefault="00DE0ADD" w:rsidP="00AF7C52">
      <w:pPr>
        <w:spacing w:after="0" w:line="360" w:lineRule="auto"/>
        <w:jc w:val="both"/>
        <w:rPr>
          <w:rFonts w:ascii="Times New Roman" w:hAnsi="Times New Roman" w:cs="Times New Roman"/>
          <w:sz w:val="28"/>
          <w:szCs w:val="28"/>
        </w:rPr>
      </w:pPr>
      <w:r w:rsidRPr="00E52B6C">
        <w:rPr>
          <w:rFonts w:ascii="Times New Roman" w:hAnsi="Times New Roman" w:cs="Times New Roman"/>
          <w:sz w:val="28"/>
          <w:szCs w:val="28"/>
        </w:rPr>
        <w:t>A</w:t>
      </w:r>
      <w:r w:rsidR="00A965EE" w:rsidRPr="00E52B6C">
        <w:rPr>
          <w:rFonts w:ascii="Times New Roman" w:hAnsi="Times New Roman" w:cs="Times New Roman"/>
          <w:sz w:val="28"/>
          <w:szCs w:val="28"/>
        </w:rPr>
        <w:t xml:space="preserve"> </w:t>
      </w:r>
      <w:r w:rsidR="00F16E29" w:rsidRPr="00E52B6C">
        <w:rPr>
          <w:rFonts w:ascii="Times New Roman" w:hAnsi="Times New Roman" w:cs="Times New Roman"/>
          <w:sz w:val="28"/>
          <w:szCs w:val="28"/>
        </w:rPr>
        <w:t xml:space="preserve">jogszabályban nem szabályozott kérdéseket a </w:t>
      </w:r>
      <w:r w:rsidRPr="00E52B6C">
        <w:rPr>
          <w:rFonts w:ascii="Times New Roman" w:hAnsi="Times New Roman" w:cs="Times New Roman"/>
          <w:sz w:val="28"/>
          <w:szCs w:val="28"/>
        </w:rPr>
        <w:t>368/2011. (XII.31.) Korm</w:t>
      </w:r>
      <w:r w:rsidR="00983E94" w:rsidRPr="00E52B6C">
        <w:rPr>
          <w:rFonts w:ascii="Times New Roman" w:hAnsi="Times New Roman" w:cs="Times New Roman"/>
          <w:sz w:val="28"/>
          <w:szCs w:val="28"/>
        </w:rPr>
        <w:t>.</w:t>
      </w:r>
      <w:r w:rsidR="00430B3F" w:rsidRPr="00E52B6C">
        <w:rPr>
          <w:rFonts w:ascii="Times New Roman" w:hAnsi="Times New Roman" w:cs="Times New Roman"/>
          <w:sz w:val="28"/>
          <w:szCs w:val="28"/>
        </w:rPr>
        <w:t xml:space="preserve"> </w:t>
      </w:r>
      <w:r w:rsidRPr="00E52B6C">
        <w:rPr>
          <w:rFonts w:ascii="Times New Roman" w:hAnsi="Times New Roman" w:cs="Times New Roman"/>
          <w:sz w:val="28"/>
          <w:szCs w:val="28"/>
        </w:rPr>
        <w:t>rendelet</w:t>
      </w:r>
      <w:r w:rsidR="00F16E29" w:rsidRPr="00E52B6C">
        <w:rPr>
          <w:rFonts w:ascii="Times New Roman" w:hAnsi="Times New Roman" w:cs="Times New Roman"/>
          <w:sz w:val="28"/>
          <w:szCs w:val="28"/>
        </w:rPr>
        <w:t>ben</w:t>
      </w:r>
      <w:r w:rsidRPr="00E52B6C">
        <w:rPr>
          <w:rFonts w:ascii="Times New Roman" w:hAnsi="Times New Roman" w:cs="Times New Roman"/>
          <w:sz w:val="28"/>
          <w:szCs w:val="28"/>
        </w:rPr>
        <w:t xml:space="preserve"> (a továbbiakban: </w:t>
      </w:r>
      <w:proofErr w:type="spellStart"/>
      <w:r w:rsidR="00A965EE" w:rsidRPr="00E52B6C">
        <w:rPr>
          <w:rFonts w:ascii="Times New Roman" w:hAnsi="Times New Roman" w:cs="Times New Roman"/>
          <w:sz w:val="28"/>
          <w:szCs w:val="28"/>
        </w:rPr>
        <w:t>Ávr</w:t>
      </w:r>
      <w:proofErr w:type="spellEnd"/>
      <w:r w:rsidR="00A965EE" w:rsidRPr="00E52B6C">
        <w:rPr>
          <w:rFonts w:ascii="Times New Roman" w:hAnsi="Times New Roman" w:cs="Times New Roman"/>
          <w:sz w:val="28"/>
          <w:szCs w:val="28"/>
        </w:rPr>
        <w:t>.</w:t>
      </w:r>
      <w:r w:rsidRPr="00E52B6C">
        <w:rPr>
          <w:rFonts w:ascii="Times New Roman" w:hAnsi="Times New Roman" w:cs="Times New Roman"/>
          <w:sz w:val="28"/>
          <w:szCs w:val="28"/>
        </w:rPr>
        <w:t>)</w:t>
      </w:r>
      <w:r w:rsidR="009E1CFE" w:rsidRPr="00E52B6C">
        <w:rPr>
          <w:rFonts w:ascii="Times New Roman" w:hAnsi="Times New Roman" w:cs="Times New Roman"/>
          <w:sz w:val="28"/>
          <w:szCs w:val="28"/>
        </w:rPr>
        <w:t xml:space="preserve"> </w:t>
      </w:r>
      <w:r w:rsidR="00A965EE" w:rsidRPr="00E52B6C">
        <w:rPr>
          <w:rFonts w:ascii="Times New Roman" w:hAnsi="Times New Roman" w:cs="Times New Roman"/>
          <w:sz w:val="28"/>
          <w:szCs w:val="28"/>
        </w:rPr>
        <w:t>meghatározott szempontok</w:t>
      </w:r>
      <w:r w:rsidR="009E1CFE" w:rsidRPr="00E52B6C">
        <w:rPr>
          <w:rFonts w:ascii="Times New Roman" w:hAnsi="Times New Roman" w:cs="Times New Roman"/>
          <w:sz w:val="28"/>
          <w:szCs w:val="28"/>
        </w:rPr>
        <w:t xml:space="preserve"> </w:t>
      </w:r>
      <w:r w:rsidR="00A965EE" w:rsidRPr="00E52B6C">
        <w:rPr>
          <w:rFonts w:ascii="Times New Roman" w:hAnsi="Times New Roman" w:cs="Times New Roman"/>
          <w:sz w:val="28"/>
          <w:szCs w:val="28"/>
        </w:rPr>
        <w:t>figyelembevételével b</w:t>
      </w:r>
      <w:r w:rsidR="00F16E29" w:rsidRPr="00E52B6C">
        <w:rPr>
          <w:rFonts w:ascii="Times New Roman" w:hAnsi="Times New Roman" w:cs="Times New Roman"/>
          <w:sz w:val="28"/>
          <w:szCs w:val="28"/>
        </w:rPr>
        <w:t>első szabályzatai</w:t>
      </w:r>
      <w:r w:rsidR="00986914" w:rsidRPr="00E52B6C">
        <w:rPr>
          <w:rFonts w:ascii="Times New Roman" w:hAnsi="Times New Roman" w:cs="Times New Roman"/>
          <w:sz w:val="28"/>
          <w:szCs w:val="28"/>
        </w:rPr>
        <w:t>nk</w:t>
      </w:r>
      <w:r w:rsidR="00F16E29" w:rsidRPr="00E52B6C">
        <w:rPr>
          <w:rFonts w:ascii="Times New Roman" w:hAnsi="Times New Roman" w:cs="Times New Roman"/>
          <w:sz w:val="28"/>
          <w:szCs w:val="28"/>
        </w:rPr>
        <w:t>ban rende</w:t>
      </w:r>
      <w:r w:rsidR="00986914" w:rsidRPr="00E52B6C">
        <w:rPr>
          <w:rFonts w:ascii="Times New Roman" w:hAnsi="Times New Roman" w:cs="Times New Roman"/>
          <w:sz w:val="28"/>
          <w:szCs w:val="28"/>
        </w:rPr>
        <w:t>zzük.</w:t>
      </w:r>
    </w:p>
    <w:p w14:paraId="35CEED48" w14:textId="77777777" w:rsidR="006A6A96" w:rsidRDefault="006A6A96" w:rsidP="00AF7C52">
      <w:pPr>
        <w:spacing w:after="0" w:line="360" w:lineRule="auto"/>
        <w:jc w:val="both"/>
        <w:rPr>
          <w:rFonts w:ascii="Times New Roman" w:hAnsi="Times New Roman" w:cs="Times New Roman"/>
          <w:sz w:val="28"/>
          <w:szCs w:val="28"/>
        </w:rPr>
      </w:pPr>
    </w:p>
    <w:p w14:paraId="1A95920A" w14:textId="77777777" w:rsidR="00180E57" w:rsidRPr="00E52B6C" w:rsidRDefault="00180E57" w:rsidP="00AF7C52">
      <w:pPr>
        <w:spacing w:after="0" w:line="360" w:lineRule="auto"/>
        <w:jc w:val="both"/>
        <w:rPr>
          <w:rFonts w:ascii="Times New Roman" w:hAnsi="Times New Roman" w:cs="Times New Roman"/>
          <w:sz w:val="28"/>
          <w:szCs w:val="28"/>
        </w:rPr>
      </w:pPr>
    </w:p>
    <w:p w14:paraId="3BEA7BAD" w14:textId="77777777" w:rsidR="00A965EE" w:rsidRPr="00E52B6C" w:rsidRDefault="00A965EE" w:rsidP="00E52B6C">
      <w:pPr>
        <w:pStyle w:val="Cmsor3"/>
        <w:spacing w:before="0" w:line="360" w:lineRule="auto"/>
        <w:ind w:left="567" w:hanging="425"/>
        <w:rPr>
          <w:rFonts w:ascii="Times New Roman" w:hAnsi="Times New Roman" w:cs="Times New Roman"/>
          <w:color w:val="auto"/>
          <w:sz w:val="32"/>
          <w:szCs w:val="32"/>
        </w:rPr>
      </w:pPr>
      <w:bookmarkStart w:id="4" w:name="_Toc520459082"/>
      <w:r w:rsidRPr="00E52B6C">
        <w:rPr>
          <w:rFonts w:ascii="Times New Roman" w:hAnsi="Times New Roman" w:cs="Times New Roman"/>
          <w:color w:val="auto"/>
          <w:sz w:val="32"/>
          <w:szCs w:val="32"/>
        </w:rPr>
        <w:t>1.2.</w:t>
      </w:r>
      <w:r w:rsidR="004B7878" w:rsidRPr="00E52B6C">
        <w:rPr>
          <w:rFonts w:ascii="Times New Roman" w:hAnsi="Times New Roman" w:cs="Times New Roman"/>
          <w:color w:val="auto"/>
          <w:sz w:val="32"/>
          <w:szCs w:val="32"/>
        </w:rPr>
        <w:t xml:space="preserve"> </w:t>
      </w:r>
      <w:r w:rsidRPr="00E52B6C">
        <w:rPr>
          <w:rFonts w:ascii="Times New Roman" w:hAnsi="Times New Roman" w:cs="Times New Roman"/>
          <w:color w:val="auto"/>
          <w:sz w:val="32"/>
          <w:szCs w:val="32"/>
        </w:rPr>
        <w:t>A számviteli politika tartalma</w:t>
      </w:r>
      <w:bookmarkEnd w:id="4"/>
    </w:p>
    <w:p w14:paraId="6248F111" w14:textId="77777777" w:rsidR="00E52B6C" w:rsidRDefault="00E52B6C" w:rsidP="00AF7C52">
      <w:pPr>
        <w:spacing w:after="0" w:line="360" w:lineRule="auto"/>
        <w:jc w:val="both"/>
        <w:rPr>
          <w:rFonts w:ascii="Times New Roman" w:hAnsi="Times New Roman" w:cs="Times New Roman"/>
          <w:sz w:val="28"/>
          <w:szCs w:val="28"/>
        </w:rPr>
      </w:pPr>
    </w:p>
    <w:p w14:paraId="2D976B7F" w14:textId="4B0A3967" w:rsidR="00A965EE" w:rsidRPr="00E52B6C" w:rsidRDefault="00A965EE" w:rsidP="00AF7C52">
      <w:pPr>
        <w:spacing w:after="0" w:line="360" w:lineRule="auto"/>
        <w:jc w:val="both"/>
        <w:rPr>
          <w:rFonts w:ascii="Times New Roman" w:hAnsi="Times New Roman" w:cs="Times New Roman"/>
          <w:sz w:val="28"/>
          <w:szCs w:val="28"/>
        </w:rPr>
      </w:pPr>
      <w:r w:rsidRPr="00E52B6C">
        <w:rPr>
          <w:rFonts w:ascii="Times New Roman" w:hAnsi="Times New Roman" w:cs="Times New Roman"/>
          <w:sz w:val="28"/>
          <w:szCs w:val="28"/>
        </w:rPr>
        <w:t>A számviteli politikánk a következő témákhoz kapcsolódóan tartalmaz előírásokat:</w:t>
      </w:r>
    </w:p>
    <w:p w14:paraId="2503C433" w14:textId="77777777" w:rsidR="00A965EE" w:rsidRPr="00E52B6C" w:rsidRDefault="00D2109D"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 xml:space="preserve">a </w:t>
      </w:r>
      <w:r w:rsidR="00E45744" w:rsidRPr="00E52B6C">
        <w:rPr>
          <w:rFonts w:ascii="Times New Roman" w:hAnsi="Times New Roman" w:cs="Times New Roman"/>
          <w:sz w:val="28"/>
          <w:szCs w:val="28"/>
        </w:rPr>
        <w:t>CSFK tevékenységének</w:t>
      </w:r>
      <w:r w:rsidR="00A965EE" w:rsidRPr="00E52B6C">
        <w:rPr>
          <w:rFonts w:ascii="Times New Roman" w:hAnsi="Times New Roman" w:cs="Times New Roman"/>
          <w:sz w:val="28"/>
          <w:szCs w:val="28"/>
        </w:rPr>
        <w:t xml:space="preserve"> bemutatása,</w:t>
      </w:r>
    </w:p>
    <w:p w14:paraId="1C8AA2EF" w14:textId="77777777" w:rsidR="00A965EE" w:rsidRPr="00E52B6C" w:rsidRDefault="00D2109D"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 xml:space="preserve">a </w:t>
      </w:r>
      <w:r w:rsidR="00E45744" w:rsidRPr="00E52B6C">
        <w:rPr>
          <w:rFonts w:ascii="Times New Roman" w:hAnsi="Times New Roman" w:cs="Times New Roman"/>
          <w:sz w:val="28"/>
          <w:szCs w:val="28"/>
        </w:rPr>
        <w:t>CSFK által</w:t>
      </w:r>
      <w:r w:rsidR="00A965EE" w:rsidRPr="00E52B6C">
        <w:rPr>
          <w:rFonts w:ascii="Times New Roman" w:hAnsi="Times New Roman" w:cs="Times New Roman"/>
          <w:sz w:val="28"/>
          <w:szCs w:val="28"/>
        </w:rPr>
        <w:t xml:space="preserve"> ellá</w:t>
      </w:r>
      <w:r w:rsidR="00986914" w:rsidRPr="00E52B6C">
        <w:rPr>
          <w:rFonts w:ascii="Times New Roman" w:hAnsi="Times New Roman" w:cs="Times New Roman"/>
          <w:sz w:val="28"/>
          <w:szCs w:val="28"/>
        </w:rPr>
        <w:t>tandó feladatok</w:t>
      </w:r>
      <w:r w:rsidR="00A965EE" w:rsidRPr="00E52B6C">
        <w:rPr>
          <w:rFonts w:ascii="Times New Roman" w:hAnsi="Times New Roman" w:cs="Times New Roman"/>
          <w:sz w:val="28"/>
          <w:szCs w:val="28"/>
        </w:rPr>
        <w:t>,</w:t>
      </w:r>
    </w:p>
    <w:p w14:paraId="0D996C77" w14:textId="77777777" w:rsidR="00A965EE" w:rsidRPr="00E52B6C" w:rsidRDefault="00A965EE"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a számviteli politika és a számviteli alapelvek kapcsolata,</w:t>
      </w:r>
    </w:p>
    <w:p w14:paraId="51E2C933" w14:textId="77777777" w:rsidR="00A965EE" w:rsidRPr="00E52B6C" w:rsidRDefault="00986914"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lastRenderedPageBreak/>
        <w:t xml:space="preserve">a </w:t>
      </w:r>
      <w:r w:rsidR="00A965EE" w:rsidRPr="00E52B6C">
        <w:rPr>
          <w:rFonts w:ascii="Times New Roman" w:hAnsi="Times New Roman" w:cs="Times New Roman"/>
          <w:sz w:val="28"/>
          <w:szCs w:val="28"/>
        </w:rPr>
        <w:t>beszámolási és könyvvezetési forma,</w:t>
      </w:r>
    </w:p>
    <w:p w14:paraId="044D9DAC" w14:textId="77777777" w:rsidR="00A965EE" w:rsidRPr="00E52B6C" w:rsidRDefault="00A965EE"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a beszámoló készítés időpontja, a beszámolóért való felelősség,</w:t>
      </w:r>
    </w:p>
    <w:p w14:paraId="30A6716E" w14:textId="77777777" w:rsidR="00A965EE" w:rsidRPr="00E52B6C" w:rsidRDefault="00A965EE"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az eszközök és források minősítésének szempontjai,</w:t>
      </w:r>
    </w:p>
    <w:p w14:paraId="7C5A474C" w14:textId="77777777" w:rsidR="00A965EE" w:rsidRPr="00E52B6C" w:rsidRDefault="00986914"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 xml:space="preserve">az </w:t>
      </w:r>
      <w:r w:rsidR="00A965EE" w:rsidRPr="00E52B6C">
        <w:rPr>
          <w:rFonts w:ascii="Times New Roman" w:hAnsi="Times New Roman" w:cs="Times New Roman"/>
          <w:sz w:val="28"/>
          <w:szCs w:val="28"/>
        </w:rPr>
        <w:t>értékhelyesbítés alkalmazásának szabályai,</w:t>
      </w:r>
    </w:p>
    <w:p w14:paraId="2E6E339C" w14:textId="77777777" w:rsidR="00A965EE" w:rsidRPr="00E52B6C" w:rsidRDefault="00986914"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 xml:space="preserve">a </w:t>
      </w:r>
      <w:r w:rsidR="00A965EE" w:rsidRPr="00E52B6C">
        <w:rPr>
          <w:rFonts w:ascii="Times New Roman" w:hAnsi="Times New Roman" w:cs="Times New Roman"/>
          <w:sz w:val="28"/>
          <w:szCs w:val="28"/>
        </w:rPr>
        <w:t>fajlagosan kis értékű eszközök nagysága,</w:t>
      </w:r>
    </w:p>
    <w:p w14:paraId="54BEAB08" w14:textId="77777777" w:rsidR="00A965EE" w:rsidRPr="00E52B6C" w:rsidRDefault="00A965EE"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a terv szerinti értékcsökkenés elszámolásának</w:t>
      </w:r>
      <w:r w:rsidR="009E1CFE" w:rsidRPr="00E52B6C">
        <w:rPr>
          <w:rFonts w:ascii="Times New Roman" w:hAnsi="Times New Roman" w:cs="Times New Roman"/>
          <w:sz w:val="28"/>
          <w:szCs w:val="28"/>
        </w:rPr>
        <w:t xml:space="preserve"> </w:t>
      </w:r>
      <w:r w:rsidRPr="00E52B6C">
        <w:rPr>
          <w:rFonts w:ascii="Times New Roman" w:hAnsi="Times New Roman" w:cs="Times New Roman"/>
          <w:sz w:val="28"/>
          <w:szCs w:val="28"/>
        </w:rPr>
        <w:t>módja,</w:t>
      </w:r>
    </w:p>
    <w:p w14:paraId="31B43710" w14:textId="77777777" w:rsidR="00A965EE" w:rsidRPr="00E52B6C" w:rsidRDefault="00A965EE"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a terven felüli értékcsökkenés elszámolásának, visszaírásának szabályai,</w:t>
      </w:r>
    </w:p>
    <w:p w14:paraId="69B11C87" w14:textId="77777777" w:rsidR="00A965EE" w:rsidRPr="00E52B6C" w:rsidRDefault="00A965EE"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az eszközök értékvesztésének, visszaírásának szabályai,</w:t>
      </w:r>
    </w:p>
    <w:p w14:paraId="4AA05E54" w14:textId="77777777" w:rsidR="00A965EE" w:rsidRPr="00E52B6C" w:rsidRDefault="00A965EE"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a bizonylatok könyvekben történő rögzítésének rendje,</w:t>
      </w:r>
    </w:p>
    <w:p w14:paraId="054F9CF4" w14:textId="77777777" w:rsidR="00A965EE" w:rsidRPr="00E52B6C" w:rsidRDefault="00A965EE" w:rsidP="00E52B6C">
      <w:pPr>
        <w:pStyle w:val="Listaszerbekezds"/>
        <w:numPr>
          <w:ilvl w:val="0"/>
          <w:numId w:val="1"/>
        </w:numPr>
        <w:spacing w:after="0" w:line="360" w:lineRule="auto"/>
        <w:ind w:left="567" w:hanging="425"/>
        <w:jc w:val="both"/>
        <w:rPr>
          <w:rFonts w:ascii="Times New Roman" w:hAnsi="Times New Roman" w:cs="Times New Roman"/>
          <w:sz w:val="28"/>
          <w:szCs w:val="28"/>
        </w:rPr>
      </w:pPr>
      <w:r w:rsidRPr="00E52B6C">
        <w:rPr>
          <w:rFonts w:ascii="Times New Roman" w:hAnsi="Times New Roman" w:cs="Times New Roman"/>
          <w:sz w:val="28"/>
          <w:szCs w:val="28"/>
        </w:rPr>
        <w:t>az általános költségek</w:t>
      </w:r>
      <w:r w:rsidR="00300EBC" w:rsidRPr="00E52B6C">
        <w:rPr>
          <w:rFonts w:ascii="Times New Roman" w:hAnsi="Times New Roman" w:cs="Times New Roman"/>
          <w:sz w:val="28"/>
          <w:szCs w:val="28"/>
        </w:rPr>
        <w:t>nek a</w:t>
      </w:r>
      <w:r w:rsidRPr="00E52B6C">
        <w:rPr>
          <w:rFonts w:ascii="Times New Roman" w:hAnsi="Times New Roman" w:cs="Times New Roman"/>
          <w:sz w:val="28"/>
          <w:szCs w:val="28"/>
        </w:rPr>
        <w:t xml:space="preserve"> tevékenységekre történő</w:t>
      </w:r>
      <w:r w:rsidR="009E1CFE" w:rsidRPr="00E52B6C">
        <w:rPr>
          <w:rFonts w:ascii="Times New Roman" w:hAnsi="Times New Roman" w:cs="Times New Roman"/>
          <w:sz w:val="28"/>
          <w:szCs w:val="28"/>
        </w:rPr>
        <w:t xml:space="preserve"> </w:t>
      </w:r>
      <w:r w:rsidRPr="00E52B6C">
        <w:rPr>
          <w:rFonts w:ascii="Times New Roman" w:hAnsi="Times New Roman" w:cs="Times New Roman"/>
          <w:sz w:val="28"/>
          <w:szCs w:val="28"/>
        </w:rPr>
        <w:t>felosztásának módja, a felosztáshoz alkalmazott mutatók, vetítési alapok.</w:t>
      </w:r>
    </w:p>
    <w:p w14:paraId="5A44E759" w14:textId="77777777" w:rsidR="00733196" w:rsidRPr="00E52B6C" w:rsidRDefault="00733196" w:rsidP="00AF7C52">
      <w:pPr>
        <w:spacing w:after="0" w:line="360" w:lineRule="auto"/>
        <w:jc w:val="both"/>
        <w:rPr>
          <w:rFonts w:ascii="Times New Roman" w:hAnsi="Times New Roman" w:cs="Times New Roman"/>
          <w:sz w:val="28"/>
          <w:szCs w:val="28"/>
        </w:rPr>
      </w:pPr>
    </w:p>
    <w:p w14:paraId="1EA0357D" w14:textId="77777777" w:rsidR="00E52B6C" w:rsidRDefault="00E52B6C">
      <w:pPr>
        <w:rPr>
          <w:rFonts w:ascii="Times New Roman" w:eastAsiaTheme="majorEastAsia" w:hAnsi="Times New Roman" w:cs="Times New Roman"/>
          <w:b/>
          <w:bCs/>
          <w:sz w:val="28"/>
          <w:szCs w:val="28"/>
        </w:rPr>
      </w:pPr>
      <w:bookmarkStart w:id="5" w:name="_Toc520459083"/>
      <w:r>
        <w:rPr>
          <w:rFonts w:ascii="Times New Roman" w:hAnsi="Times New Roman" w:cs="Times New Roman"/>
        </w:rPr>
        <w:br w:type="page"/>
      </w:r>
    </w:p>
    <w:p w14:paraId="206C2FB4" w14:textId="7A2CAAC5" w:rsidR="00A965EE" w:rsidRPr="00F1751A" w:rsidRDefault="00733196" w:rsidP="00AF7C52">
      <w:pPr>
        <w:pStyle w:val="Cmsor1"/>
        <w:spacing w:before="0" w:line="360" w:lineRule="auto"/>
        <w:rPr>
          <w:rFonts w:ascii="Times New Roman" w:hAnsi="Times New Roman" w:cs="Times New Roman"/>
          <w:b w:val="0"/>
          <w:color w:val="auto"/>
          <w:sz w:val="36"/>
          <w:szCs w:val="36"/>
        </w:rPr>
      </w:pPr>
      <w:r w:rsidRPr="00F1751A">
        <w:rPr>
          <w:rFonts w:ascii="Times New Roman" w:hAnsi="Times New Roman" w:cs="Times New Roman"/>
          <w:color w:val="auto"/>
          <w:sz w:val="36"/>
          <w:szCs w:val="36"/>
        </w:rPr>
        <w:lastRenderedPageBreak/>
        <w:t xml:space="preserve">II. </w:t>
      </w:r>
      <w:r w:rsidR="00D2109D" w:rsidRPr="00F1751A">
        <w:rPr>
          <w:rFonts w:ascii="Times New Roman" w:hAnsi="Times New Roman" w:cs="Times New Roman"/>
          <w:color w:val="auto"/>
          <w:sz w:val="36"/>
          <w:szCs w:val="36"/>
        </w:rPr>
        <w:t xml:space="preserve">A </w:t>
      </w:r>
      <w:r w:rsidR="00E45744" w:rsidRPr="00F1751A">
        <w:rPr>
          <w:rFonts w:ascii="Times New Roman" w:hAnsi="Times New Roman" w:cs="Times New Roman"/>
          <w:color w:val="auto"/>
          <w:sz w:val="36"/>
          <w:szCs w:val="36"/>
        </w:rPr>
        <w:t>CSFK TEVÉKENYSÉGÉNEK</w:t>
      </w:r>
      <w:r w:rsidR="009E1CFE" w:rsidRPr="00F1751A">
        <w:rPr>
          <w:rFonts w:ascii="Times New Roman" w:hAnsi="Times New Roman" w:cs="Times New Roman"/>
          <w:color w:val="auto"/>
          <w:sz w:val="36"/>
          <w:szCs w:val="36"/>
        </w:rPr>
        <w:t xml:space="preserve"> </w:t>
      </w:r>
      <w:r w:rsidR="00A965EE" w:rsidRPr="00F1751A">
        <w:rPr>
          <w:rFonts w:ascii="Times New Roman" w:hAnsi="Times New Roman" w:cs="Times New Roman"/>
          <w:color w:val="auto"/>
          <w:sz w:val="36"/>
          <w:szCs w:val="36"/>
        </w:rPr>
        <w:t>BEMUTATÁSA</w:t>
      </w:r>
      <w:bookmarkEnd w:id="5"/>
    </w:p>
    <w:p w14:paraId="656895CC" w14:textId="77777777" w:rsidR="006F780C" w:rsidRDefault="006F780C" w:rsidP="00AF7C52">
      <w:pPr>
        <w:pStyle w:val="Cmsor2"/>
        <w:spacing w:before="0" w:line="360" w:lineRule="auto"/>
        <w:rPr>
          <w:rFonts w:ascii="Times New Roman" w:hAnsi="Times New Roman" w:cs="Times New Roman"/>
          <w:color w:val="auto"/>
          <w:sz w:val="28"/>
          <w:szCs w:val="28"/>
        </w:rPr>
      </w:pPr>
      <w:bookmarkStart w:id="6" w:name="_Toc520459084"/>
    </w:p>
    <w:p w14:paraId="716ED538" w14:textId="0B7A1447" w:rsidR="00A965EE" w:rsidRPr="00F1751A" w:rsidRDefault="00E0483B" w:rsidP="00AF7C52">
      <w:pPr>
        <w:pStyle w:val="Cmsor2"/>
        <w:spacing w:before="0" w:line="360" w:lineRule="auto"/>
        <w:rPr>
          <w:rFonts w:ascii="Times New Roman" w:hAnsi="Times New Roman" w:cs="Times New Roman"/>
          <w:b w:val="0"/>
          <w:color w:val="auto"/>
          <w:sz w:val="36"/>
          <w:szCs w:val="36"/>
        </w:rPr>
      </w:pPr>
      <w:r w:rsidRPr="00F1751A">
        <w:rPr>
          <w:rFonts w:ascii="Times New Roman" w:hAnsi="Times New Roman" w:cs="Times New Roman"/>
          <w:color w:val="auto"/>
          <w:sz w:val="36"/>
          <w:szCs w:val="36"/>
        </w:rPr>
        <w:t xml:space="preserve">1. </w:t>
      </w:r>
      <w:r w:rsidR="00170578" w:rsidRPr="00F1751A">
        <w:rPr>
          <w:rFonts w:ascii="Times New Roman" w:hAnsi="Times New Roman" w:cs="Times New Roman"/>
          <w:color w:val="auto"/>
          <w:sz w:val="36"/>
          <w:szCs w:val="36"/>
        </w:rPr>
        <w:t xml:space="preserve">A CSFK </w:t>
      </w:r>
      <w:r w:rsidR="004B7878" w:rsidRPr="00F1751A">
        <w:rPr>
          <w:rFonts w:ascii="Times New Roman" w:hAnsi="Times New Roman" w:cs="Times New Roman"/>
          <w:color w:val="auto"/>
          <w:sz w:val="36"/>
          <w:szCs w:val="36"/>
        </w:rPr>
        <w:t>főbb azonosító adatai</w:t>
      </w:r>
      <w:bookmarkEnd w:id="6"/>
    </w:p>
    <w:p w14:paraId="753CBAA5" w14:textId="77777777" w:rsidR="006F780C" w:rsidRDefault="006F780C" w:rsidP="00AF7C52">
      <w:pPr>
        <w:spacing w:after="0" w:line="360" w:lineRule="auto"/>
        <w:jc w:val="both"/>
        <w:rPr>
          <w:rFonts w:ascii="Times New Roman" w:hAnsi="Times New Roman" w:cs="Times New Roman"/>
          <w:sz w:val="28"/>
          <w:szCs w:val="28"/>
        </w:rPr>
      </w:pPr>
    </w:p>
    <w:p w14:paraId="2753AC55" w14:textId="34CCE0B2" w:rsidR="008207AD" w:rsidRPr="00F1751A" w:rsidRDefault="001A6666"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Költségvetési szerv neve</w:t>
      </w:r>
      <w:r w:rsidR="00A965EE" w:rsidRPr="00F1751A">
        <w:rPr>
          <w:rFonts w:ascii="Times New Roman" w:hAnsi="Times New Roman" w:cs="Times New Roman"/>
          <w:sz w:val="28"/>
          <w:szCs w:val="28"/>
        </w:rPr>
        <w:t>:</w:t>
      </w:r>
      <w:r w:rsidR="009E1CFE" w:rsidRPr="00F1751A">
        <w:rPr>
          <w:rFonts w:ascii="Times New Roman" w:hAnsi="Times New Roman" w:cs="Times New Roman"/>
          <w:sz w:val="28"/>
          <w:szCs w:val="28"/>
        </w:rPr>
        <w:t xml:space="preserve"> </w:t>
      </w:r>
      <w:r w:rsidRPr="00F1751A">
        <w:rPr>
          <w:rFonts w:ascii="Times New Roman" w:hAnsi="Times New Roman" w:cs="Times New Roman"/>
          <w:sz w:val="28"/>
          <w:szCs w:val="28"/>
        </w:rPr>
        <w:tab/>
      </w:r>
      <w:r w:rsidR="00986914" w:rsidRPr="00F1751A">
        <w:rPr>
          <w:rFonts w:ascii="Times New Roman" w:hAnsi="Times New Roman" w:cs="Times New Roman"/>
          <w:sz w:val="28"/>
          <w:szCs w:val="28"/>
        </w:rPr>
        <w:t xml:space="preserve"> Csillagászati és Földtudományi Kutatóközpont</w:t>
      </w:r>
    </w:p>
    <w:p w14:paraId="6A75FB17" w14:textId="1E848FB2" w:rsidR="00986914" w:rsidRPr="00F1751A" w:rsidRDefault="001A6666"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Költségvetési szerv székhelye: </w:t>
      </w:r>
      <w:r w:rsidR="00EC5F7E" w:rsidRPr="00F1751A">
        <w:rPr>
          <w:rFonts w:ascii="Times New Roman" w:hAnsi="Times New Roman" w:cs="Times New Roman"/>
          <w:sz w:val="28"/>
          <w:szCs w:val="28"/>
        </w:rPr>
        <w:t>1121 Budapest, Konkoly Thege Miklós út 15-17.</w:t>
      </w:r>
    </w:p>
    <w:p w14:paraId="4B2E9498" w14:textId="3975CD8D" w:rsidR="006F47AB" w:rsidRPr="00F1751A" w:rsidRDefault="006F47AB"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Jogállása: </w:t>
      </w:r>
      <w:r w:rsidR="00260303" w:rsidRPr="00F1751A">
        <w:rPr>
          <w:rFonts w:ascii="Times New Roman" w:hAnsi="Times New Roman" w:cs="Times New Roman"/>
          <w:sz w:val="28"/>
          <w:szCs w:val="28"/>
        </w:rPr>
        <w:t xml:space="preserve">központi </w:t>
      </w:r>
      <w:r w:rsidRPr="00F1751A">
        <w:rPr>
          <w:rFonts w:ascii="Times New Roman" w:hAnsi="Times New Roman" w:cs="Times New Roman"/>
          <w:sz w:val="28"/>
          <w:szCs w:val="28"/>
        </w:rPr>
        <w:t>költségvetési szerv</w:t>
      </w:r>
      <w:r w:rsidR="00D2109D" w:rsidRPr="00F1751A">
        <w:rPr>
          <w:rFonts w:ascii="Times New Roman" w:hAnsi="Times New Roman" w:cs="Times New Roman"/>
          <w:sz w:val="28"/>
          <w:szCs w:val="28"/>
        </w:rPr>
        <w:t>, amely önálló</w:t>
      </w:r>
      <w:r w:rsidR="008F046A" w:rsidRPr="00F1751A">
        <w:rPr>
          <w:rFonts w:ascii="Times New Roman" w:hAnsi="Times New Roman" w:cs="Times New Roman"/>
          <w:sz w:val="28"/>
          <w:szCs w:val="28"/>
        </w:rPr>
        <w:t xml:space="preserve"> </w:t>
      </w:r>
      <w:r w:rsidR="00D2109D" w:rsidRPr="00F1751A">
        <w:rPr>
          <w:rFonts w:ascii="Times New Roman" w:hAnsi="Times New Roman" w:cs="Times New Roman"/>
          <w:sz w:val="28"/>
          <w:szCs w:val="28"/>
        </w:rPr>
        <w:t>gazdasági szervezettel rendelkezik</w:t>
      </w:r>
    </w:p>
    <w:p w14:paraId="550772FE" w14:textId="25B0E7C9" w:rsidR="00A965EE" w:rsidRPr="00F1751A" w:rsidRDefault="00A965EE"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Alapító</w:t>
      </w:r>
      <w:r w:rsidR="001A6666" w:rsidRPr="00F1751A">
        <w:rPr>
          <w:rFonts w:ascii="Times New Roman" w:hAnsi="Times New Roman" w:cs="Times New Roman"/>
          <w:sz w:val="28"/>
          <w:szCs w:val="28"/>
        </w:rPr>
        <w:t>i jog gyakorlója</w:t>
      </w:r>
      <w:r w:rsidRPr="00F1751A">
        <w:rPr>
          <w:rFonts w:ascii="Times New Roman" w:hAnsi="Times New Roman" w:cs="Times New Roman"/>
          <w:sz w:val="28"/>
          <w:szCs w:val="28"/>
        </w:rPr>
        <w:t>:</w:t>
      </w:r>
      <w:r w:rsidR="00507852" w:rsidRPr="00F1751A">
        <w:rPr>
          <w:rFonts w:ascii="Times New Roman" w:hAnsi="Times New Roman" w:cs="Times New Roman"/>
          <w:sz w:val="28"/>
          <w:szCs w:val="28"/>
        </w:rPr>
        <w:t xml:space="preserve"> Eötvös Loránd Kutatási Hálózat Titkársága (a továbbiakban: irányító szerv)</w:t>
      </w:r>
    </w:p>
    <w:p w14:paraId="19D36A12" w14:textId="77777777" w:rsidR="00A965EE" w:rsidRPr="00F1751A" w:rsidRDefault="001A6666"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Eredeti</w:t>
      </w:r>
      <w:r w:rsidR="00A965EE" w:rsidRPr="00F1751A">
        <w:rPr>
          <w:rFonts w:ascii="Times New Roman" w:hAnsi="Times New Roman" w:cs="Times New Roman"/>
          <w:sz w:val="28"/>
          <w:szCs w:val="28"/>
        </w:rPr>
        <w:t xml:space="preserve"> alapítás időpontja:</w:t>
      </w:r>
      <w:r w:rsidR="009E1CFE" w:rsidRPr="00F1751A">
        <w:rPr>
          <w:rFonts w:ascii="Times New Roman" w:hAnsi="Times New Roman" w:cs="Times New Roman"/>
          <w:sz w:val="28"/>
          <w:szCs w:val="28"/>
        </w:rPr>
        <w:t xml:space="preserve"> </w:t>
      </w:r>
      <w:r w:rsidRPr="00F1751A">
        <w:rPr>
          <w:rFonts w:ascii="Times New Roman" w:hAnsi="Times New Roman" w:cs="Times New Roman"/>
          <w:sz w:val="28"/>
          <w:szCs w:val="28"/>
        </w:rPr>
        <w:t>1899. május 16</w:t>
      </w:r>
      <w:r w:rsidR="000A1E1F" w:rsidRPr="00F1751A">
        <w:rPr>
          <w:rFonts w:ascii="Times New Roman" w:hAnsi="Times New Roman" w:cs="Times New Roman"/>
          <w:sz w:val="28"/>
          <w:szCs w:val="28"/>
        </w:rPr>
        <w:t>.</w:t>
      </w:r>
    </w:p>
    <w:p w14:paraId="5E98E850" w14:textId="77777777" w:rsidR="00A965EE" w:rsidRPr="00F1751A" w:rsidRDefault="00A965EE"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Költségvetési szerv törzsszáma:</w:t>
      </w:r>
      <w:r w:rsidR="009E1CFE" w:rsidRPr="00F1751A">
        <w:rPr>
          <w:rFonts w:ascii="Times New Roman" w:hAnsi="Times New Roman" w:cs="Times New Roman"/>
          <w:sz w:val="28"/>
          <w:szCs w:val="28"/>
        </w:rPr>
        <w:t xml:space="preserve"> </w:t>
      </w:r>
      <w:r w:rsidR="00FD2EFC" w:rsidRPr="00F1751A">
        <w:rPr>
          <w:rFonts w:ascii="Times New Roman" w:hAnsi="Times New Roman" w:cs="Times New Roman"/>
          <w:sz w:val="28"/>
          <w:szCs w:val="28"/>
        </w:rPr>
        <w:tab/>
      </w:r>
      <w:r w:rsidR="000A1E1F" w:rsidRPr="00F1751A">
        <w:rPr>
          <w:rFonts w:ascii="Times New Roman" w:hAnsi="Times New Roman" w:cs="Times New Roman"/>
          <w:sz w:val="28"/>
          <w:szCs w:val="28"/>
        </w:rPr>
        <w:t>300322</w:t>
      </w:r>
    </w:p>
    <w:p w14:paraId="2B15329C" w14:textId="180669A6" w:rsidR="00A965EE" w:rsidRPr="00F1751A" w:rsidRDefault="00E45744" w:rsidP="00AF7C52">
      <w:pPr>
        <w:tabs>
          <w:tab w:val="left" w:pos="4253"/>
        </w:tabs>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CSFK hatályos, módosításokkal egységes szerkezetbe foglalt alapító okirat kelte, száma: </w:t>
      </w:r>
      <w:r w:rsidRPr="00F1751A">
        <w:rPr>
          <w:rFonts w:ascii="Times New Roman" w:hAnsi="Times New Roman" w:cs="Times New Roman"/>
          <w:sz w:val="28"/>
          <w:szCs w:val="28"/>
        </w:rPr>
        <w:tab/>
      </w:r>
      <w:r w:rsidR="007139A3" w:rsidRPr="00F1751A">
        <w:rPr>
          <w:rFonts w:ascii="Times New Roman" w:hAnsi="Times New Roman" w:cs="Times New Roman"/>
          <w:sz w:val="28"/>
          <w:szCs w:val="28"/>
        </w:rPr>
        <w:t>20</w:t>
      </w:r>
      <w:r w:rsidR="005126D4" w:rsidRPr="00F1751A">
        <w:rPr>
          <w:rFonts w:ascii="Times New Roman" w:hAnsi="Times New Roman" w:cs="Times New Roman"/>
          <w:sz w:val="28"/>
          <w:szCs w:val="28"/>
        </w:rPr>
        <w:t>21</w:t>
      </w:r>
      <w:r w:rsidR="00507852" w:rsidRPr="00F1751A">
        <w:rPr>
          <w:rFonts w:ascii="Times New Roman" w:hAnsi="Times New Roman" w:cs="Times New Roman"/>
          <w:sz w:val="28"/>
          <w:szCs w:val="28"/>
        </w:rPr>
        <w:t>.</w:t>
      </w:r>
      <w:r w:rsidR="005126D4" w:rsidRPr="00F1751A">
        <w:rPr>
          <w:rFonts w:ascii="Times New Roman" w:hAnsi="Times New Roman" w:cs="Times New Roman"/>
          <w:sz w:val="28"/>
          <w:szCs w:val="28"/>
        </w:rPr>
        <w:t xml:space="preserve"> december 17</w:t>
      </w:r>
      <w:r w:rsidR="00507852" w:rsidRPr="00F1751A">
        <w:rPr>
          <w:rFonts w:ascii="Times New Roman" w:hAnsi="Times New Roman" w:cs="Times New Roman"/>
          <w:sz w:val="28"/>
          <w:szCs w:val="28"/>
        </w:rPr>
        <w:t xml:space="preserve">. </w:t>
      </w:r>
      <w:r w:rsidR="005126D4" w:rsidRPr="00F1751A">
        <w:rPr>
          <w:rFonts w:ascii="Times New Roman" w:hAnsi="Times New Roman" w:cs="Times New Roman"/>
          <w:sz w:val="28"/>
          <w:szCs w:val="28"/>
        </w:rPr>
        <w:t>290/2/2021/JIF</w:t>
      </w:r>
    </w:p>
    <w:p w14:paraId="67435393" w14:textId="77F56514" w:rsidR="00A965EE" w:rsidRPr="00F1751A" w:rsidRDefault="00A965EE" w:rsidP="00AF7C52">
      <w:pPr>
        <w:tabs>
          <w:tab w:val="left" w:pos="4253"/>
        </w:tabs>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Adószáma:</w:t>
      </w:r>
      <w:r w:rsidR="009E1CFE" w:rsidRPr="00F1751A">
        <w:rPr>
          <w:rFonts w:ascii="Times New Roman" w:hAnsi="Times New Roman" w:cs="Times New Roman"/>
          <w:sz w:val="28"/>
          <w:szCs w:val="28"/>
        </w:rPr>
        <w:t xml:space="preserve"> </w:t>
      </w:r>
      <w:r w:rsidR="00FD2EFC" w:rsidRPr="00F1751A">
        <w:rPr>
          <w:rFonts w:ascii="Times New Roman" w:hAnsi="Times New Roman" w:cs="Times New Roman"/>
          <w:sz w:val="28"/>
          <w:szCs w:val="28"/>
        </w:rPr>
        <w:tab/>
      </w:r>
      <w:r w:rsidR="00EC5F7E" w:rsidRPr="00F1751A">
        <w:rPr>
          <w:rFonts w:ascii="Times New Roman" w:hAnsi="Times New Roman" w:cs="Times New Roman"/>
          <w:sz w:val="28"/>
          <w:szCs w:val="28"/>
        </w:rPr>
        <w:t>15300320-2-43</w:t>
      </w:r>
    </w:p>
    <w:p w14:paraId="1CEA247E" w14:textId="77777777" w:rsidR="00DE6688" w:rsidRPr="00F1751A" w:rsidRDefault="00DE6688" w:rsidP="00AF7C52">
      <w:pPr>
        <w:tabs>
          <w:tab w:val="left" w:pos="4253"/>
        </w:tabs>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EU adószám</w:t>
      </w:r>
      <w:r w:rsidR="001B643E" w:rsidRPr="00F1751A">
        <w:rPr>
          <w:rFonts w:ascii="Times New Roman" w:hAnsi="Times New Roman" w:cs="Times New Roman"/>
          <w:sz w:val="28"/>
          <w:szCs w:val="28"/>
        </w:rPr>
        <w:t>a</w:t>
      </w:r>
      <w:r w:rsidRPr="00F1751A">
        <w:rPr>
          <w:rFonts w:ascii="Times New Roman" w:hAnsi="Times New Roman" w:cs="Times New Roman"/>
          <w:sz w:val="28"/>
          <w:szCs w:val="28"/>
        </w:rPr>
        <w:t xml:space="preserve">: </w:t>
      </w:r>
      <w:r w:rsidR="00FD2EFC" w:rsidRPr="00F1751A">
        <w:rPr>
          <w:rFonts w:ascii="Times New Roman" w:hAnsi="Times New Roman" w:cs="Times New Roman"/>
          <w:sz w:val="28"/>
          <w:szCs w:val="28"/>
        </w:rPr>
        <w:tab/>
      </w:r>
      <w:r w:rsidRPr="00F1751A">
        <w:rPr>
          <w:rFonts w:ascii="Times New Roman" w:hAnsi="Times New Roman" w:cs="Times New Roman"/>
          <w:sz w:val="28"/>
          <w:szCs w:val="28"/>
        </w:rPr>
        <w:t>HU15300320</w:t>
      </w:r>
    </w:p>
    <w:p w14:paraId="5D86B370" w14:textId="4B3C0E40" w:rsidR="0056059E" w:rsidRPr="00F1751A" w:rsidRDefault="00A965EE" w:rsidP="00AF7C52">
      <w:pPr>
        <w:tabs>
          <w:tab w:val="left" w:pos="4253"/>
        </w:tabs>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KSH számjele:</w:t>
      </w:r>
      <w:r w:rsidR="000A1E1F" w:rsidRPr="00F1751A">
        <w:rPr>
          <w:rFonts w:ascii="Times New Roman" w:hAnsi="Times New Roman" w:cs="Times New Roman"/>
          <w:sz w:val="28"/>
          <w:szCs w:val="28"/>
        </w:rPr>
        <w:t xml:space="preserve"> </w:t>
      </w:r>
      <w:r w:rsidR="00FD2EFC" w:rsidRPr="00F1751A">
        <w:rPr>
          <w:rFonts w:ascii="Times New Roman" w:hAnsi="Times New Roman" w:cs="Times New Roman"/>
          <w:sz w:val="28"/>
          <w:szCs w:val="28"/>
        </w:rPr>
        <w:tab/>
      </w:r>
      <w:r w:rsidR="000A1E1F" w:rsidRPr="00F1751A">
        <w:rPr>
          <w:rFonts w:ascii="Times New Roman" w:hAnsi="Times New Roman" w:cs="Times New Roman"/>
          <w:sz w:val="28"/>
          <w:szCs w:val="28"/>
        </w:rPr>
        <w:t>15300320-7219-</w:t>
      </w:r>
      <w:r w:rsidR="002B1D0D" w:rsidRPr="00F1751A">
        <w:rPr>
          <w:rFonts w:ascii="Times New Roman" w:hAnsi="Times New Roman" w:cs="Times New Roman"/>
          <w:sz w:val="28"/>
          <w:szCs w:val="28"/>
        </w:rPr>
        <w:t>312</w:t>
      </w:r>
      <w:r w:rsidR="000A1E1F" w:rsidRPr="00F1751A">
        <w:rPr>
          <w:rFonts w:ascii="Times New Roman" w:hAnsi="Times New Roman" w:cs="Times New Roman"/>
          <w:sz w:val="28"/>
          <w:szCs w:val="28"/>
        </w:rPr>
        <w:t>-0</w:t>
      </w:r>
      <w:r w:rsidR="00EC5F7E" w:rsidRPr="00F1751A">
        <w:rPr>
          <w:rFonts w:ascii="Times New Roman" w:hAnsi="Times New Roman" w:cs="Times New Roman"/>
          <w:sz w:val="28"/>
          <w:szCs w:val="28"/>
        </w:rPr>
        <w:t>1</w:t>
      </w:r>
    </w:p>
    <w:p w14:paraId="139EBC56" w14:textId="0AC7048A" w:rsidR="00A965EE" w:rsidRPr="00F1751A" w:rsidRDefault="00A965EE" w:rsidP="00AF7C52">
      <w:pPr>
        <w:tabs>
          <w:tab w:val="left" w:pos="4253"/>
        </w:tabs>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Államháztartási </w:t>
      </w:r>
      <w:r w:rsidR="00171BE8" w:rsidRPr="00F1751A">
        <w:rPr>
          <w:rFonts w:ascii="Times New Roman" w:hAnsi="Times New Roman" w:cs="Times New Roman"/>
          <w:sz w:val="28"/>
          <w:szCs w:val="28"/>
        </w:rPr>
        <w:t>egyedi azonosító</w:t>
      </w:r>
      <w:r w:rsidRPr="00F1751A">
        <w:rPr>
          <w:rFonts w:ascii="Times New Roman" w:hAnsi="Times New Roman" w:cs="Times New Roman"/>
          <w:sz w:val="28"/>
          <w:szCs w:val="28"/>
        </w:rPr>
        <w:t>:</w:t>
      </w:r>
      <w:r w:rsidR="009E1CFE" w:rsidRPr="00F1751A">
        <w:rPr>
          <w:rFonts w:ascii="Times New Roman" w:hAnsi="Times New Roman" w:cs="Times New Roman"/>
          <w:sz w:val="28"/>
          <w:szCs w:val="28"/>
        </w:rPr>
        <w:t xml:space="preserve"> </w:t>
      </w:r>
      <w:r w:rsidR="00FD2EFC" w:rsidRPr="00F1751A">
        <w:rPr>
          <w:rFonts w:ascii="Times New Roman" w:hAnsi="Times New Roman" w:cs="Times New Roman"/>
          <w:sz w:val="28"/>
          <w:szCs w:val="28"/>
        </w:rPr>
        <w:tab/>
      </w:r>
      <w:r w:rsidR="000A1E1F" w:rsidRPr="00F1751A">
        <w:rPr>
          <w:rFonts w:ascii="Times New Roman" w:hAnsi="Times New Roman" w:cs="Times New Roman"/>
          <w:sz w:val="28"/>
          <w:szCs w:val="28"/>
        </w:rPr>
        <w:t>039486</w:t>
      </w:r>
      <w:r w:rsidR="00857B39" w:rsidRPr="00F1751A">
        <w:rPr>
          <w:rFonts w:ascii="Times New Roman" w:hAnsi="Times New Roman" w:cs="Times New Roman"/>
          <w:sz w:val="28"/>
          <w:szCs w:val="28"/>
        </w:rPr>
        <w:t xml:space="preserve"> </w:t>
      </w:r>
    </w:p>
    <w:p w14:paraId="4BABF141" w14:textId="77777777" w:rsidR="00577013" w:rsidRPr="00F1751A" w:rsidRDefault="00577013" w:rsidP="00AF7C52">
      <w:pPr>
        <w:spacing w:after="0" w:line="360" w:lineRule="auto"/>
        <w:jc w:val="both"/>
        <w:rPr>
          <w:rFonts w:ascii="Times New Roman" w:hAnsi="Times New Roman" w:cs="Times New Roman"/>
          <w:sz w:val="28"/>
          <w:szCs w:val="28"/>
        </w:rPr>
      </w:pPr>
    </w:p>
    <w:p w14:paraId="1E53256E" w14:textId="64A7A290" w:rsidR="0071053B" w:rsidRPr="00F1751A" w:rsidRDefault="0071053B"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 CSFK államháztartási s</w:t>
      </w:r>
      <w:r w:rsidR="00A965EE" w:rsidRPr="00F1751A">
        <w:rPr>
          <w:rFonts w:ascii="Times New Roman" w:hAnsi="Times New Roman" w:cs="Times New Roman"/>
          <w:sz w:val="28"/>
          <w:szCs w:val="28"/>
        </w:rPr>
        <w:t>zakágazati besorolása:</w:t>
      </w:r>
    </w:p>
    <w:p w14:paraId="76CFA621" w14:textId="77777777" w:rsidR="00A965EE" w:rsidRPr="00F1751A" w:rsidRDefault="000A1E1F"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721900</w:t>
      </w:r>
      <w:r w:rsidR="00093D79" w:rsidRPr="00F1751A">
        <w:rPr>
          <w:rFonts w:ascii="Times New Roman" w:hAnsi="Times New Roman" w:cs="Times New Roman"/>
          <w:sz w:val="28"/>
          <w:szCs w:val="28"/>
        </w:rPr>
        <w:t xml:space="preserve"> Egyéb természettudományi, műszaki kutatás, fejlesztés</w:t>
      </w:r>
    </w:p>
    <w:p w14:paraId="17253089" w14:textId="77777777" w:rsidR="00577013" w:rsidRPr="00F1751A" w:rsidRDefault="00577013" w:rsidP="00AF7C52">
      <w:pPr>
        <w:spacing w:after="0" w:line="360" w:lineRule="auto"/>
        <w:jc w:val="both"/>
        <w:rPr>
          <w:rFonts w:ascii="Times New Roman" w:hAnsi="Times New Roman" w:cs="Times New Roman"/>
          <w:sz w:val="28"/>
          <w:szCs w:val="28"/>
        </w:rPr>
      </w:pPr>
    </w:p>
    <w:p w14:paraId="08C3A4A8" w14:textId="77777777" w:rsidR="00A965EE" w:rsidRPr="00F1751A" w:rsidRDefault="00A965EE"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Számlavezető pénzintézete: </w:t>
      </w:r>
      <w:r w:rsidR="000A1E1F" w:rsidRPr="00F1751A">
        <w:rPr>
          <w:rFonts w:ascii="Times New Roman" w:hAnsi="Times New Roman" w:cs="Times New Roman"/>
          <w:sz w:val="28"/>
          <w:szCs w:val="28"/>
        </w:rPr>
        <w:t>Magyar Államkincstár</w:t>
      </w:r>
      <w:r w:rsidR="00983E94" w:rsidRPr="00F1751A">
        <w:rPr>
          <w:rFonts w:ascii="Times New Roman" w:hAnsi="Times New Roman" w:cs="Times New Roman"/>
          <w:sz w:val="28"/>
          <w:szCs w:val="28"/>
        </w:rPr>
        <w:t xml:space="preserve"> (a továbbiakban: Kincstár)</w:t>
      </w:r>
    </w:p>
    <w:p w14:paraId="54906CF0" w14:textId="77777777" w:rsidR="00577013" w:rsidRPr="00F1751A" w:rsidRDefault="00577013" w:rsidP="00AF7C52">
      <w:pPr>
        <w:spacing w:after="0" w:line="360" w:lineRule="auto"/>
        <w:jc w:val="both"/>
        <w:rPr>
          <w:rFonts w:ascii="Times New Roman" w:hAnsi="Times New Roman" w:cs="Times New Roman"/>
          <w:b/>
          <w:sz w:val="28"/>
          <w:szCs w:val="28"/>
        </w:rPr>
      </w:pPr>
    </w:p>
    <w:p w14:paraId="43B01DF6" w14:textId="77777777" w:rsidR="00171BE8" w:rsidRPr="00F1751A" w:rsidRDefault="00171BE8" w:rsidP="00AF7C52">
      <w:pPr>
        <w:spacing w:after="0" w:line="360" w:lineRule="auto"/>
        <w:jc w:val="both"/>
        <w:rPr>
          <w:rFonts w:ascii="Times New Roman" w:hAnsi="Times New Roman" w:cs="Times New Roman"/>
          <w:b/>
          <w:sz w:val="28"/>
          <w:szCs w:val="28"/>
        </w:rPr>
      </w:pPr>
      <w:r w:rsidRPr="00F1751A">
        <w:rPr>
          <w:rFonts w:ascii="Times New Roman" w:hAnsi="Times New Roman" w:cs="Times New Roman"/>
          <w:b/>
          <w:sz w:val="28"/>
          <w:szCs w:val="28"/>
        </w:rPr>
        <w:t>Előirányzat felhasználási keretszámla:</w:t>
      </w:r>
    </w:p>
    <w:p w14:paraId="567A39FC" w14:textId="77777777" w:rsidR="00257330" w:rsidRPr="00F1751A" w:rsidRDefault="00171BE8"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 xml:space="preserve">IBAN szám: HU24 10032000-01730841-00000000, </w:t>
      </w:r>
    </w:p>
    <w:p w14:paraId="2A0F6DA9" w14:textId="77777777" w:rsidR="00171BE8" w:rsidRPr="00F1751A" w:rsidRDefault="00171BE8" w:rsidP="00F1751A">
      <w:pPr>
        <w:spacing w:after="0" w:line="360" w:lineRule="auto"/>
        <w:ind w:left="567"/>
        <w:jc w:val="both"/>
        <w:rPr>
          <w:rFonts w:ascii="Times New Roman" w:hAnsi="Times New Roman" w:cs="Times New Roman"/>
          <w:sz w:val="28"/>
          <w:szCs w:val="28"/>
        </w:rPr>
      </w:pPr>
      <w:r w:rsidRPr="00F1751A">
        <w:rPr>
          <w:rFonts w:ascii="Times New Roman" w:hAnsi="Times New Roman" w:cs="Times New Roman"/>
          <w:sz w:val="28"/>
          <w:szCs w:val="28"/>
        </w:rPr>
        <w:t>SWIFT</w:t>
      </w:r>
      <w:r w:rsidR="007139A3" w:rsidRPr="00F1751A">
        <w:rPr>
          <w:rFonts w:ascii="Times New Roman" w:hAnsi="Times New Roman" w:cs="Times New Roman"/>
          <w:sz w:val="28"/>
          <w:szCs w:val="28"/>
        </w:rPr>
        <w:t xml:space="preserve"> kód:</w:t>
      </w:r>
      <w:r w:rsidR="00FD01A6" w:rsidRPr="00F1751A">
        <w:rPr>
          <w:rFonts w:ascii="Times New Roman" w:hAnsi="Times New Roman" w:cs="Times New Roman"/>
          <w:sz w:val="28"/>
          <w:szCs w:val="28"/>
        </w:rPr>
        <w:t xml:space="preserve"> </w:t>
      </w:r>
      <w:r w:rsidR="007139A3" w:rsidRPr="00F1751A">
        <w:rPr>
          <w:rFonts w:ascii="Times New Roman" w:hAnsi="Times New Roman" w:cs="Times New Roman"/>
          <w:sz w:val="28"/>
          <w:szCs w:val="28"/>
        </w:rPr>
        <w:t>HUSTHUHB</w:t>
      </w:r>
    </w:p>
    <w:p w14:paraId="68EA6D87" w14:textId="77777777" w:rsidR="006F780C" w:rsidRDefault="006F780C" w:rsidP="00AF7C52">
      <w:pPr>
        <w:spacing w:after="0" w:line="360" w:lineRule="auto"/>
        <w:rPr>
          <w:rFonts w:ascii="Times New Roman" w:hAnsi="Times New Roman" w:cs="Times New Roman"/>
          <w:sz w:val="28"/>
          <w:szCs w:val="28"/>
        </w:rPr>
      </w:pPr>
    </w:p>
    <w:p w14:paraId="2CEEC290" w14:textId="1589F78C" w:rsidR="007139A3" w:rsidRPr="00F1751A" w:rsidRDefault="007139A3" w:rsidP="00F1751A">
      <w:pPr>
        <w:spacing w:after="0" w:line="360" w:lineRule="auto"/>
        <w:rPr>
          <w:rFonts w:ascii="Times New Roman" w:hAnsi="Times New Roman" w:cs="Times New Roman"/>
          <w:b/>
          <w:bCs/>
          <w:sz w:val="28"/>
          <w:szCs w:val="28"/>
        </w:rPr>
      </w:pPr>
      <w:r w:rsidRPr="00F1751A">
        <w:rPr>
          <w:rFonts w:ascii="Times New Roman" w:hAnsi="Times New Roman" w:cs="Times New Roman"/>
          <w:b/>
          <w:bCs/>
          <w:sz w:val="28"/>
          <w:szCs w:val="28"/>
        </w:rPr>
        <w:lastRenderedPageBreak/>
        <w:t>Kincstárnál vezetett további forint számlák:</w:t>
      </w:r>
    </w:p>
    <w:p w14:paraId="6D32BC22" w14:textId="5877C770" w:rsidR="007139A3" w:rsidRPr="00F1751A" w:rsidRDefault="007139A3" w:rsidP="00F1751A">
      <w:pPr>
        <w:pStyle w:val="Listaszerbekezds"/>
        <w:numPr>
          <w:ilvl w:val="0"/>
          <w:numId w:val="16"/>
        </w:numPr>
        <w:spacing w:after="0" w:line="360" w:lineRule="auto"/>
        <w:ind w:left="567" w:hanging="425"/>
        <w:jc w:val="both"/>
        <w:rPr>
          <w:rFonts w:ascii="Times New Roman" w:hAnsi="Times New Roman" w:cs="Times New Roman"/>
          <w:strike/>
          <w:sz w:val="28"/>
          <w:szCs w:val="28"/>
        </w:rPr>
      </w:pPr>
      <w:r w:rsidRPr="00F1751A">
        <w:rPr>
          <w:rFonts w:ascii="Times New Roman" w:hAnsi="Times New Roman" w:cs="Times New Roman"/>
          <w:sz w:val="28"/>
          <w:szCs w:val="28"/>
        </w:rPr>
        <w:t>10032000-01730841-00060107</w:t>
      </w:r>
      <w:r w:rsidR="00DE063D" w:rsidRPr="00F1751A">
        <w:rPr>
          <w:rFonts w:ascii="Times New Roman" w:hAnsi="Times New Roman" w:cs="Times New Roman"/>
          <w:sz w:val="28"/>
          <w:szCs w:val="28"/>
        </w:rPr>
        <w:t xml:space="preserve"> Intézményi kártyafedezeti számla</w:t>
      </w:r>
    </w:p>
    <w:p w14:paraId="1AA07286" w14:textId="79C603FA" w:rsidR="00E15203" w:rsidRPr="00F1751A" w:rsidRDefault="00E15203" w:rsidP="00F1751A">
      <w:pPr>
        <w:pStyle w:val="Listaszerbekezds"/>
        <w:numPr>
          <w:ilvl w:val="0"/>
          <w:numId w:val="16"/>
        </w:numPr>
        <w:spacing w:after="0" w:line="360" w:lineRule="auto"/>
        <w:ind w:left="567" w:hanging="425"/>
        <w:jc w:val="both"/>
        <w:rPr>
          <w:rFonts w:ascii="Times New Roman" w:hAnsi="Times New Roman" w:cs="Times New Roman"/>
          <w:strike/>
          <w:sz w:val="28"/>
          <w:szCs w:val="28"/>
        </w:rPr>
      </w:pPr>
      <w:r w:rsidRPr="00F1751A">
        <w:rPr>
          <w:rFonts w:ascii="Times New Roman" w:hAnsi="Times New Roman" w:cs="Times New Roman"/>
          <w:sz w:val="28"/>
          <w:szCs w:val="28"/>
        </w:rPr>
        <w:t xml:space="preserve">10032000-01730841-00070106 VIP kártyafedezeti számla </w:t>
      </w:r>
    </w:p>
    <w:p w14:paraId="14B2DB19" w14:textId="21EE80AB" w:rsidR="00C447A8" w:rsidRPr="00F1751A" w:rsidRDefault="00C447A8" w:rsidP="00AF7C52">
      <w:pPr>
        <w:spacing w:after="0" w:line="360" w:lineRule="auto"/>
        <w:jc w:val="both"/>
        <w:rPr>
          <w:rFonts w:ascii="Times New Roman" w:hAnsi="Times New Roman" w:cs="Times New Roman"/>
          <w:strike/>
          <w:sz w:val="28"/>
          <w:szCs w:val="28"/>
        </w:rPr>
      </w:pPr>
    </w:p>
    <w:p w14:paraId="2C8C1411" w14:textId="77777777" w:rsidR="007139A3" w:rsidRPr="00F1751A" w:rsidRDefault="007139A3" w:rsidP="00AF7C52">
      <w:pPr>
        <w:spacing w:after="0" w:line="360" w:lineRule="auto"/>
        <w:jc w:val="both"/>
        <w:rPr>
          <w:rFonts w:ascii="Times New Roman" w:hAnsi="Times New Roman" w:cs="Times New Roman"/>
          <w:b/>
          <w:bCs/>
          <w:sz w:val="28"/>
          <w:szCs w:val="28"/>
        </w:rPr>
      </w:pPr>
      <w:r w:rsidRPr="00F1751A">
        <w:rPr>
          <w:rFonts w:ascii="Times New Roman" w:hAnsi="Times New Roman" w:cs="Times New Roman"/>
          <w:b/>
          <w:bCs/>
          <w:sz w:val="28"/>
          <w:szCs w:val="28"/>
        </w:rPr>
        <w:t>Kincstárnál vezetett deviza számlák:</w:t>
      </w:r>
    </w:p>
    <w:p w14:paraId="07898426" w14:textId="3F44E414" w:rsidR="007139A3" w:rsidRPr="00F1751A" w:rsidRDefault="007139A3"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HU23-10004885-10008016-01514135</w:t>
      </w:r>
      <w:r w:rsidR="009E5F7D" w:rsidRPr="00F1751A">
        <w:rPr>
          <w:rFonts w:ascii="Times New Roman" w:hAnsi="Times New Roman" w:cs="Times New Roman"/>
          <w:sz w:val="28"/>
          <w:szCs w:val="28"/>
        </w:rPr>
        <w:t xml:space="preserve"> ESA (EXODRILTECH)</w:t>
      </w:r>
    </w:p>
    <w:p w14:paraId="19D1E997" w14:textId="66E7E520" w:rsidR="007139A3" w:rsidRPr="00F1751A" w:rsidRDefault="007139A3"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HU50-10004885-10002010-01014130</w:t>
      </w:r>
      <w:r w:rsidR="009E5F7D" w:rsidRPr="00F1751A">
        <w:rPr>
          <w:rFonts w:ascii="Times New Roman" w:hAnsi="Times New Roman" w:cs="Times New Roman"/>
          <w:sz w:val="28"/>
          <w:szCs w:val="28"/>
        </w:rPr>
        <w:t xml:space="preserve"> PECS</w:t>
      </w:r>
    </w:p>
    <w:p w14:paraId="24FAF849" w14:textId="02603975" w:rsidR="007139A3" w:rsidRPr="00F1751A" w:rsidRDefault="007139A3"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HU86-10004885-10008016-01114137</w:t>
      </w:r>
      <w:r w:rsidR="009E5F7D" w:rsidRPr="00F1751A">
        <w:rPr>
          <w:rFonts w:ascii="Times New Roman" w:hAnsi="Times New Roman" w:cs="Times New Roman"/>
          <w:sz w:val="28"/>
          <w:szCs w:val="28"/>
        </w:rPr>
        <w:t xml:space="preserve"> NEMESIS</w:t>
      </w:r>
    </w:p>
    <w:p w14:paraId="4B13C55C" w14:textId="1AA82095" w:rsidR="007139A3" w:rsidRPr="00F1751A" w:rsidRDefault="007139A3"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HU44-10004885-10008016-01414138</w:t>
      </w:r>
      <w:r w:rsidR="009E5F7D" w:rsidRPr="00F1751A">
        <w:rPr>
          <w:rFonts w:ascii="Times New Roman" w:hAnsi="Times New Roman" w:cs="Times New Roman"/>
          <w:sz w:val="28"/>
          <w:szCs w:val="28"/>
        </w:rPr>
        <w:t xml:space="preserve"> ERC 724560 RADIOSTAR</w:t>
      </w:r>
    </w:p>
    <w:p w14:paraId="50874724" w14:textId="0C778C87" w:rsidR="007139A3" w:rsidRPr="00F1751A" w:rsidRDefault="007139A3"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HU44-10004885-10008016-01314131</w:t>
      </w:r>
      <w:r w:rsidR="009E5F7D" w:rsidRPr="00F1751A">
        <w:rPr>
          <w:rFonts w:ascii="Times New Roman" w:hAnsi="Times New Roman" w:cs="Times New Roman"/>
          <w:sz w:val="28"/>
          <w:szCs w:val="28"/>
        </w:rPr>
        <w:t xml:space="preserve"> </w:t>
      </w:r>
      <w:proofErr w:type="spellStart"/>
      <w:r w:rsidR="009E5F7D" w:rsidRPr="00F1751A">
        <w:rPr>
          <w:rFonts w:ascii="Times New Roman" w:hAnsi="Times New Roman" w:cs="Times New Roman"/>
          <w:sz w:val="28"/>
          <w:szCs w:val="28"/>
        </w:rPr>
        <w:t>Opticon</w:t>
      </w:r>
      <w:proofErr w:type="spellEnd"/>
      <w:r w:rsidR="009E5F7D" w:rsidRPr="00F1751A">
        <w:rPr>
          <w:rFonts w:ascii="Times New Roman" w:hAnsi="Times New Roman" w:cs="Times New Roman"/>
          <w:sz w:val="28"/>
          <w:szCs w:val="28"/>
        </w:rPr>
        <w:t xml:space="preserve"> no. 7</w:t>
      </w:r>
      <w:r w:rsidR="00232E1F" w:rsidRPr="00F1751A">
        <w:rPr>
          <w:rFonts w:ascii="Times New Roman" w:hAnsi="Times New Roman" w:cs="Times New Roman"/>
          <w:sz w:val="28"/>
          <w:szCs w:val="28"/>
        </w:rPr>
        <w:t xml:space="preserve">30890 </w:t>
      </w:r>
      <w:proofErr w:type="spellStart"/>
      <w:r w:rsidR="00232E1F" w:rsidRPr="00F1751A">
        <w:rPr>
          <w:rFonts w:ascii="Times New Roman" w:hAnsi="Times New Roman" w:cs="Times New Roman"/>
          <w:sz w:val="28"/>
          <w:szCs w:val="28"/>
        </w:rPr>
        <w:t>Infraia</w:t>
      </w:r>
      <w:proofErr w:type="spellEnd"/>
    </w:p>
    <w:p w14:paraId="3BDF48ED" w14:textId="270F5019" w:rsidR="007139A3" w:rsidRPr="00F1751A" w:rsidRDefault="007139A3"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HU21-10004885-10002010-00614139</w:t>
      </w:r>
      <w:r w:rsidR="00232E1F" w:rsidRPr="00F1751A">
        <w:rPr>
          <w:rFonts w:ascii="Times New Roman" w:hAnsi="Times New Roman" w:cs="Times New Roman"/>
          <w:sz w:val="28"/>
          <w:szCs w:val="28"/>
        </w:rPr>
        <w:t xml:space="preserve"> ESA PECS Gaia</w:t>
      </w:r>
    </w:p>
    <w:p w14:paraId="7FFD8C14" w14:textId="54382AEA" w:rsidR="007139A3" w:rsidRPr="00F1751A" w:rsidRDefault="007139A3"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HU21-10004885-10002010-00514132</w:t>
      </w:r>
      <w:r w:rsidR="00232E1F" w:rsidRPr="00F1751A">
        <w:rPr>
          <w:rFonts w:ascii="Times New Roman" w:hAnsi="Times New Roman" w:cs="Times New Roman"/>
          <w:sz w:val="28"/>
          <w:szCs w:val="28"/>
        </w:rPr>
        <w:t xml:space="preserve"> ESA Gaia 2017</w:t>
      </w:r>
    </w:p>
    <w:p w14:paraId="1A0609EB" w14:textId="611992F8" w:rsidR="007139A3" w:rsidRPr="00F1751A" w:rsidRDefault="008E602F"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HU65-10004885-10008016-01214134</w:t>
      </w:r>
      <w:r w:rsidR="00232E1F" w:rsidRPr="00F1751A">
        <w:rPr>
          <w:rFonts w:ascii="Times New Roman" w:hAnsi="Times New Roman" w:cs="Times New Roman"/>
          <w:sz w:val="28"/>
          <w:szCs w:val="28"/>
        </w:rPr>
        <w:t xml:space="preserve"> ERC 716155 Starting Grant</w:t>
      </w:r>
    </w:p>
    <w:p w14:paraId="0C8BD118" w14:textId="35E60084" w:rsidR="008E602F" w:rsidRPr="00F1751A" w:rsidRDefault="008E602F"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HU78-10004885-10008016-01814136</w:t>
      </w:r>
      <w:r w:rsidR="00232E1F" w:rsidRPr="00F1751A">
        <w:rPr>
          <w:rFonts w:ascii="Times New Roman" w:hAnsi="Times New Roman" w:cs="Times New Roman"/>
          <w:sz w:val="28"/>
          <w:szCs w:val="28"/>
        </w:rPr>
        <w:t xml:space="preserve"> ESA NEOMETLAB</w:t>
      </w:r>
    </w:p>
    <w:p w14:paraId="19768E5C" w14:textId="7884F298" w:rsidR="00FE5264" w:rsidRPr="00F1751A" w:rsidRDefault="00FE5264"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 xml:space="preserve">10004885-10008016-01914133 </w:t>
      </w:r>
      <w:proofErr w:type="spellStart"/>
      <w:r w:rsidRPr="00F1751A">
        <w:rPr>
          <w:rFonts w:ascii="Times New Roman" w:hAnsi="Times New Roman" w:cs="Times New Roman"/>
          <w:sz w:val="28"/>
          <w:szCs w:val="28"/>
        </w:rPr>
        <w:t>Fly</w:t>
      </w:r>
      <w:proofErr w:type="spellEnd"/>
      <w:r w:rsidRPr="00F1751A">
        <w:rPr>
          <w:rFonts w:ascii="Times New Roman" w:hAnsi="Times New Roman" w:cs="Times New Roman"/>
          <w:sz w:val="28"/>
          <w:szCs w:val="28"/>
        </w:rPr>
        <w:t>-Radar</w:t>
      </w:r>
    </w:p>
    <w:p w14:paraId="3C707A07" w14:textId="4CC2B489" w:rsidR="00FE5264" w:rsidRPr="00F1751A" w:rsidRDefault="00FE5264"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 xml:space="preserve">10004885-10008016-02014133 </w:t>
      </w:r>
      <w:proofErr w:type="spellStart"/>
      <w:r w:rsidRPr="00F1751A">
        <w:rPr>
          <w:rFonts w:ascii="Times New Roman" w:hAnsi="Times New Roman" w:cs="Times New Roman"/>
          <w:sz w:val="28"/>
          <w:szCs w:val="28"/>
        </w:rPr>
        <w:t>Chetec-Infra</w:t>
      </w:r>
      <w:proofErr w:type="spellEnd"/>
    </w:p>
    <w:p w14:paraId="6494B918" w14:textId="54F5BAAF" w:rsidR="00FE5264" w:rsidRDefault="00FE5264"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sidRPr="00F1751A">
        <w:rPr>
          <w:rFonts w:ascii="Times New Roman" w:hAnsi="Times New Roman" w:cs="Times New Roman"/>
          <w:sz w:val="28"/>
          <w:szCs w:val="28"/>
        </w:rPr>
        <w:t>10004885-10008016-02114130 Matisse</w:t>
      </w:r>
    </w:p>
    <w:p w14:paraId="7207AE7A" w14:textId="64C0CECB" w:rsidR="00275829" w:rsidRPr="00F1751A" w:rsidRDefault="00275829" w:rsidP="00F1751A">
      <w:pPr>
        <w:pStyle w:val="Listaszerbekezds"/>
        <w:numPr>
          <w:ilvl w:val="0"/>
          <w:numId w:val="16"/>
        </w:numPr>
        <w:spacing w:after="0" w:line="360" w:lineRule="auto"/>
        <w:ind w:left="567" w:hanging="425"/>
        <w:jc w:val="both"/>
        <w:rPr>
          <w:rFonts w:ascii="Times New Roman" w:hAnsi="Times New Roman" w:cs="Times New Roman"/>
          <w:sz w:val="28"/>
          <w:szCs w:val="28"/>
        </w:rPr>
      </w:pPr>
      <w:r>
        <w:rPr>
          <w:rFonts w:ascii="Times New Roman" w:hAnsi="Times New Roman" w:cs="Times New Roman"/>
          <w:sz w:val="28"/>
          <w:szCs w:val="28"/>
        </w:rPr>
        <w:t>10032017-00002777-06010019 V4, Pályázatból származó bevételek, kifizetések</w:t>
      </w:r>
    </w:p>
    <w:p w14:paraId="10014458" w14:textId="77777777" w:rsidR="006F780C" w:rsidRDefault="006F780C" w:rsidP="00AF7C52">
      <w:pPr>
        <w:spacing w:after="0" w:line="360" w:lineRule="auto"/>
        <w:jc w:val="both"/>
        <w:rPr>
          <w:rFonts w:ascii="Times New Roman" w:hAnsi="Times New Roman" w:cs="Times New Roman"/>
          <w:sz w:val="28"/>
          <w:szCs w:val="28"/>
        </w:rPr>
      </w:pPr>
    </w:p>
    <w:p w14:paraId="74B7340A" w14:textId="11C00EB7" w:rsidR="00A965EE" w:rsidRPr="00F1751A" w:rsidRDefault="0001791D"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számlák feletti rendelkezési joggal felruházott személyeket, azok aláírásait, valamint </w:t>
      </w:r>
      <w:r w:rsidR="00E0483B" w:rsidRPr="00F1751A">
        <w:rPr>
          <w:rFonts w:ascii="Times New Roman" w:hAnsi="Times New Roman" w:cs="Times New Roman"/>
          <w:sz w:val="28"/>
          <w:szCs w:val="28"/>
        </w:rPr>
        <w:t xml:space="preserve">a használandó bélyegzőlenyomatot </w:t>
      </w:r>
      <w:r w:rsidR="00093D79" w:rsidRPr="00F1751A">
        <w:rPr>
          <w:rFonts w:ascii="Times New Roman" w:hAnsi="Times New Roman" w:cs="Times New Roman"/>
          <w:sz w:val="28"/>
          <w:szCs w:val="28"/>
        </w:rPr>
        <w:t xml:space="preserve">a </w:t>
      </w:r>
      <w:r w:rsidR="00E0483B" w:rsidRPr="00F1751A">
        <w:rPr>
          <w:rFonts w:ascii="Times New Roman" w:hAnsi="Times New Roman" w:cs="Times New Roman"/>
          <w:sz w:val="28"/>
          <w:szCs w:val="28"/>
        </w:rPr>
        <w:t>CSFK főigazgatója aláírás-bejelentő nyomtatványon jelenti be a Kincstárhoz.</w:t>
      </w:r>
    </w:p>
    <w:p w14:paraId="33546243" w14:textId="77777777" w:rsidR="00577013" w:rsidRPr="00F1751A" w:rsidRDefault="00577013" w:rsidP="00AF7C52">
      <w:pPr>
        <w:spacing w:after="0" w:line="360" w:lineRule="auto"/>
        <w:jc w:val="both"/>
        <w:rPr>
          <w:rFonts w:ascii="Times New Roman" w:hAnsi="Times New Roman" w:cs="Times New Roman"/>
          <w:b/>
          <w:sz w:val="28"/>
          <w:szCs w:val="28"/>
        </w:rPr>
      </w:pPr>
    </w:p>
    <w:p w14:paraId="474A7D48" w14:textId="77777777" w:rsidR="00A965EE" w:rsidRPr="00F1751A" w:rsidRDefault="00D2109D" w:rsidP="00AF7C52">
      <w:pPr>
        <w:spacing w:after="0" w:line="360" w:lineRule="auto"/>
        <w:jc w:val="both"/>
        <w:rPr>
          <w:rFonts w:ascii="Times New Roman" w:hAnsi="Times New Roman" w:cs="Times New Roman"/>
          <w:b/>
          <w:sz w:val="32"/>
          <w:szCs w:val="32"/>
        </w:rPr>
      </w:pPr>
      <w:r w:rsidRPr="00F1751A">
        <w:rPr>
          <w:rFonts w:ascii="Times New Roman" w:hAnsi="Times New Roman" w:cs="Times New Roman"/>
          <w:b/>
          <w:sz w:val="32"/>
          <w:szCs w:val="32"/>
        </w:rPr>
        <w:t xml:space="preserve">A CSFK </w:t>
      </w:r>
      <w:r w:rsidR="002D7CC7" w:rsidRPr="00F1751A">
        <w:rPr>
          <w:rFonts w:ascii="Times New Roman" w:hAnsi="Times New Roman" w:cs="Times New Roman"/>
          <w:b/>
          <w:sz w:val="32"/>
          <w:szCs w:val="32"/>
        </w:rPr>
        <w:t>a</w:t>
      </w:r>
      <w:r w:rsidR="00A965EE" w:rsidRPr="00F1751A">
        <w:rPr>
          <w:rFonts w:ascii="Times New Roman" w:hAnsi="Times New Roman" w:cs="Times New Roman"/>
          <w:b/>
          <w:sz w:val="32"/>
          <w:szCs w:val="32"/>
        </w:rPr>
        <w:t>laptevékenysége:</w:t>
      </w:r>
    </w:p>
    <w:p w14:paraId="5DB9A3D3" w14:textId="77777777" w:rsidR="006F780C" w:rsidRDefault="006F780C" w:rsidP="00AF7C52">
      <w:pPr>
        <w:spacing w:after="0" w:line="360" w:lineRule="auto"/>
        <w:jc w:val="both"/>
        <w:rPr>
          <w:rFonts w:ascii="Times New Roman" w:hAnsi="Times New Roman" w:cs="Times New Roman"/>
          <w:sz w:val="28"/>
          <w:szCs w:val="28"/>
        </w:rPr>
      </w:pPr>
    </w:p>
    <w:p w14:paraId="79D9C52A" w14:textId="493051A9" w:rsidR="00CF522F" w:rsidRPr="00F1751A" w:rsidRDefault="001520D6"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CSFK alaptevékenysége csillagászati és földtudományi (földrajzi, földtani, geokémiai) kutatások végzése, felfedező kutatások (alapkutatások) végzése, eredményeinek felhasználásra való előkészítése, illetőleg közzététele; a felfedező </w:t>
      </w:r>
      <w:r w:rsidRPr="00F1751A">
        <w:rPr>
          <w:rFonts w:ascii="Times New Roman" w:hAnsi="Times New Roman" w:cs="Times New Roman"/>
          <w:sz w:val="28"/>
          <w:szCs w:val="28"/>
        </w:rPr>
        <w:lastRenderedPageBreak/>
        <w:t xml:space="preserve">kutatáshoz szükséges elméleti vizsgálatok, obszervatóriumi, terepi és laboratóriumi mérések végzése, tudományos műszerek, módszerek kialakítása, valamint a mérési adatok tudományos feldolgozása és publikálása, obszervatóriumok és laboratóriumok fenntartása, illetőleg szükség esetén újak létesítése. </w:t>
      </w:r>
    </w:p>
    <w:p w14:paraId="6997213D" w14:textId="77777777" w:rsidR="006F780C" w:rsidRDefault="006F780C" w:rsidP="00AF7C52">
      <w:pPr>
        <w:spacing w:after="0" w:line="360" w:lineRule="auto"/>
        <w:jc w:val="both"/>
        <w:rPr>
          <w:rFonts w:ascii="Times New Roman" w:hAnsi="Times New Roman" w:cs="Times New Roman"/>
          <w:sz w:val="28"/>
          <w:szCs w:val="28"/>
        </w:rPr>
      </w:pPr>
    </w:p>
    <w:p w14:paraId="72E88270" w14:textId="0AB8AB7A" w:rsidR="004B3551" w:rsidRPr="00F1751A" w:rsidRDefault="001520D6"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CSFK és intézetei a kutatási alaptevékenység körében kiemelten foglalkoznak a következő tudományterületekkel és kutatási feladatokkal: </w:t>
      </w:r>
    </w:p>
    <w:p w14:paraId="483E8D89" w14:textId="77777777" w:rsidR="006F780C" w:rsidRDefault="006F780C" w:rsidP="00AF7C52">
      <w:pPr>
        <w:spacing w:after="0" w:line="360" w:lineRule="auto"/>
        <w:jc w:val="both"/>
        <w:rPr>
          <w:rFonts w:ascii="Times New Roman" w:hAnsi="Times New Roman" w:cs="Times New Roman"/>
          <w:sz w:val="28"/>
          <w:szCs w:val="28"/>
        </w:rPr>
      </w:pPr>
    </w:p>
    <w:p w14:paraId="7F288B8A" w14:textId="15A3CEBB" w:rsidR="004B4F9C" w:rsidRPr="00F1751A" w:rsidRDefault="001520D6" w:rsidP="00AF7C52">
      <w:pPr>
        <w:spacing w:after="0" w:line="360" w:lineRule="auto"/>
        <w:jc w:val="both"/>
        <w:rPr>
          <w:rFonts w:ascii="Times New Roman" w:hAnsi="Times New Roman" w:cs="Times New Roman"/>
          <w:b/>
          <w:bCs/>
          <w:sz w:val="28"/>
          <w:szCs w:val="28"/>
        </w:rPr>
      </w:pPr>
      <w:r w:rsidRPr="00F1751A">
        <w:rPr>
          <w:rFonts w:ascii="Times New Roman" w:hAnsi="Times New Roman" w:cs="Times New Roman"/>
          <w:b/>
          <w:bCs/>
          <w:sz w:val="28"/>
          <w:szCs w:val="28"/>
        </w:rPr>
        <w:t xml:space="preserve">A csillagászat és asztrofizika területén: </w:t>
      </w:r>
    </w:p>
    <w:p w14:paraId="34605123" w14:textId="77777777" w:rsidR="004B4F9C" w:rsidRPr="00F1751A" w:rsidRDefault="001520D6"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Csillagászati alapkutatásokat végez az univerzumban érvényesülő sajátos törvények feltárására és mind mélyebb megismerésére. A kutatóközpont csillagászati kutatási alaptevékenysége során kiemelten foglalkozik a következő területekkel: </w:t>
      </w:r>
    </w:p>
    <w:p w14:paraId="724BC2E9" w14:textId="77777777" w:rsidR="004B4F9C"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csillagok és a Nap fizikája, belső szerkezete, fejlődése: a csillagok pulzációja, aktív jelenségek csillagok légkörében, napaktivitás; </w:t>
      </w:r>
    </w:p>
    <w:p w14:paraId="31F6D93B" w14:textId="69A87129" w:rsidR="004B4F9C"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csillagok körüli tér, benne a Naprendszer kutatása: csillagkeletkezés és az intersztelláris anyag fizikája, </w:t>
      </w:r>
      <w:proofErr w:type="spellStart"/>
      <w:r w:rsidRPr="00F1751A">
        <w:rPr>
          <w:rFonts w:ascii="Times New Roman" w:hAnsi="Times New Roman" w:cs="Times New Roman"/>
          <w:sz w:val="28"/>
          <w:szCs w:val="28"/>
        </w:rPr>
        <w:t>exobolygórendszerek</w:t>
      </w:r>
      <w:proofErr w:type="spellEnd"/>
      <w:r w:rsidRPr="00F1751A">
        <w:rPr>
          <w:rFonts w:ascii="Times New Roman" w:hAnsi="Times New Roman" w:cs="Times New Roman"/>
          <w:sz w:val="28"/>
          <w:szCs w:val="28"/>
        </w:rPr>
        <w:t xml:space="preserve">, a Naprendszer </w:t>
      </w:r>
      <w:proofErr w:type="spellStart"/>
      <w:r w:rsidRPr="00F1751A">
        <w:rPr>
          <w:rFonts w:ascii="Times New Roman" w:hAnsi="Times New Roman" w:cs="Times New Roman"/>
          <w:sz w:val="28"/>
          <w:szCs w:val="28"/>
        </w:rPr>
        <w:t>égitestjei</w:t>
      </w:r>
      <w:proofErr w:type="spellEnd"/>
      <w:r w:rsidRPr="00F1751A">
        <w:rPr>
          <w:rFonts w:ascii="Times New Roman" w:hAnsi="Times New Roman" w:cs="Times New Roman"/>
          <w:sz w:val="28"/>
          <w:szCs w:val="28"/>
        </w:rPr>
        <w:t xml:space="preserve">;  </w:t>
      </w:r>
    </w:p>
    <w:p w14:paraId="17E75D01" w14:textId="77777777" w:rsidR="004B4F9C"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Tejútrendszer és szerkezeti egységeinek kutatása; </w:t>
      </w:r>
    </w:p>
    <w:p w14:paraId="4E7A035E" w14:textId="77777777" w:rsidR="004B4F9C"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extragalaktikus csillagászat, szupernóvák, galaxisok, nagyléptékű struktúrák kutatása; </w:t>
      </w:r>
    </w:p>
    <w:p w14:paraId="3FCEE35A" w14:textId="77777777" w:rsidR="004B4F9C"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nukleáris asztrofizika, a kémiai elemek keletkezése és a Tejútrendszer kémiai fejlődése; </w:t>
      </w:r>
    </w:p>
    <w:p w14:paraId="62209928" w14:textId="77777777" w:rsidR="004B4F9C"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laboratóriumi asztrofizika, meteoritkutatás és naprendszeri égitest-minták laboratóriumi elemzése, </w:t>
      </w:r>
      <w:proofErr w:type="spellStart"/>
      <w:r w:rsidRPr="00F1751A">
        <w:rPr>
          <w:rFonts w:ascii="Times New Roman" w:hAnsi="Times New Roman" w:cs="Times New Roman"/>
          <w:sz w:val="28"/>
          <w:szCs w:val="28"/>
        </w:rPr>
        <w:t>asztrogeokémia</w:t>
      </w:r>
      <w:proofErr w:type="spellEnd"/>
      <w:r w:rsidRPr="00F1751A">
        <w:rPr>
          <w:rFonts w:ascii="Times New Roman" w:hAnsi="Times New Roman" w:cs="Times New Roman"/>
          <w:sz w:val="28"/>
          <w:szCs w:val="28"/>
        </w:rPr>
        <w:t xml:space="preserve">; </w:t>
      </w:r>
    </w:p>
    <w:p w14:paraId="1DACD638" w14:textId="77777777" w:rsidR="004B4F9C"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űrcsillagászati kutatások, többcsatornás és többhullámhosszú csillagászat; </w:t>
      </w:r>
    </w:p>
    <w:p w14:paraId="76EA97EE" w14:textId="77777777" w:rsidR="004B4F9C"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mesterségesen kibocsátott elektromágneses sugárzások (különösen a csillagászati megfigyeléseket is érintő tartományokban, pl. fényszennyezés) környezeti hatásainak tanulmányozása és mérése; </w:t>
      </w:r>
    </w:p>
    <w:p w14:paraId="6CB848FC" w14:textId="2F58A625" w:rsidR="004B4F9C"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lastRenderedPageBreak/>
        <w:t xml:space="preserve">- egyéb témák, interdiszciplináris kutatások, innováció és technológia: nagyenergiás asztrofizikai folyamatok, csillagászattörténet, földi és űrbéli eszközök műszerfejlesztése. </w:t>
      </w:r>
    </w:p>
    <w:p w14:paraId="242A3946" w14:textId="77777777" w:rsidR="006F780C" w:rsidRDefault="006F780C" w:rsidP="00AF7C52">
      <w:pPr>
        <w:spacing w:after="0" w:line="360" w:lineRule="auto"/>
        <w:jc w:val="both"/>
        <w:rPr>
          <w:rFonts w:ascii="Times New Roman" w:hAnsi="Times New Roman" w:cs="Times New Roman"/>
          <w:sz w:val="28"/>
          <w:szCs w:val="28"/>
        </w:rPr>
      </w:pPr>
    </w:p>
    <w:p w14:paraId="52F1C404" w14:textId="24DBED45" w:rsidR="004B4F9C" w:rsidRPr="00F1751A" w:rsidRDefault="001520D6" w:rsidP="00AF7C52">
      <w:pPr>
        <w:spacing w:after="0" w:line="360" w:lineRule="auto"/>
        <w:jc w:val="both"/>
        <w:rPr>
          <w:rFonts w:ascii="Times New Roman" w:hAnsi="Times New Roman" w:cs="Times New Roman"/>
          <w:b/>
          <w:bCs/>
          <w:sz w:val="28"/>
          <w:szCs w:val="28"/>
        </w:rPr>
      </w:pPr>
      <w:r w:rsidRPr="00F1751A">
        <w:rPr>
          <w:rFonts w:ascii="Times New Roman" w:hAnsi="Times New Roman" w:cs="Times New Roman"/>
          <w:b/>
          <w:bCs/>
          <w:sz w:val="28"/>
          <w:szCs w:val="28"/>
        </w:rPr>
        <w:t xml:space="preserve">A földrajz tudomány területén: </w:t>
      </w:r>
    </w:p>
    <w:p w14:paraId="7962AF06" w14:textId="77777777" w:rsidR="00453603"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földrajz elméleti alapjainak továbbfejlesztése; </w:t>
      </w:r>
    </w:p>
    <w:p w14:paraId="3667A76D" w14:textId="77777777" w:rsidR="00453603"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térbeli folyamatok és struktúrák, illetve azok kölcsönhatásainak kutatása; </w:t>
      </w:r>
    </w:p>
    <w:p w14:paraId="34C05053" w14:textId="77777777" w:rsidR="00453603"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az ember és környezete kapcsolatának tér- és időbeli vizsgálata; </w:t>
      </w:r>
    </w:p>
    <w:p w14:paraId="17659443" w14:textId="77777777" w:rsidR="00453603"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földrajzi környezet elemeinek minősítése, különös tekintettel a természeti és társadalmi-gazdasági erőforrásokra, valamint a Kárpát-medence (főként Magyarország) területén megfigyelhető társadalmi-gazdasági problémákra; </w:t>
      </w:r>
    </w:p>
    <w:p w14:paraId="6DDFEEF8" w14:textId="77777777" w:rsidR="00453603"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korszerű Magyarország-kép földrajzi alapú kialakítása („Magyarország Nemzeti Atlasza”) és a hagyományosan kormányzati munkát is segítő nemzet− és honismereti földrajzi kutatások folytatása a Kárpát-medencében. </w:t>
      </w:r>
    </w:p>
    <w:p w14:paraId="5BBB4F39" w14:textId="77777777" w:rsidR="00453603"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A földrajztudományi alapkutatások diszciplináris súlypontjai: </w:t>
      </w:r>
    </w:p>
    <w:p w14:paraId="0C862336" w14:textId="77777777" w:rsidR="00453603"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társadalomföldrajzi kutatások területén: a társadalmi-gazdasági térfolyamatok, térszerkezetek társadalomföldrajzi kutatása (különös tekintettel a társadalmi struktúrára, népesedésre, a településhálózatra, a gazdaság egyes ágaira ható térfolyamatokra, a térséget érintő, földrajzi jellegű innovációs kutatásokra); </w:t>
      </w:r>
    </w:p>
    <w:p w14:paraId="3E4F7316" w14:textId="77777777" w:rsidR="00453603"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természetföldrajzi kutatások területén: a környezeti feltételek, az ősföldrajzi és a jelenkori felszínfejlődés változásainak természetföldrajzi kutatása (különös tekintettel a geomorfológiai, negyedidőszaki kutatásokra, a tájdegradációra, a környezetföldrajzi, tájökológiai, víz− és talajföldrajzi kutatásokra); </w:t>
      </w:r>
    </w:p>
    <w:p w14:paraId="70386413"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fentiekhez kapcsolódó terepi, laboratóriumi és </w:t>
      </w:r>
      <w:proofErr w:type="spellStart"/>
      <w:r w:rsidRPr="00F1751A">
        <w:rPr>
          <w:rFonts w:ascii="Times New Roman" w:hAnsi="Times New Roman" w:cs="Times New Roman"/>
          <w:sz w:val="28"/>
          <w:szCs w:val="28"/>
        </w:rPr>
        <w:t>geoinformatikai</w:t>
      </w:r>
      <w:proofErr w:type="spellEnd"/>
      <w:r w:rsidRPr="00F1751A">
        <w:rPr>
          <w:rFonts w:ascii="Times New Roman" w:hAnsi="Times New Roman" w:cs="Times New Roman"/>
          <w:sz w:val="28"/>
          <w:szCs w:val="28"/>
        </w:rPr>
        <w:t xml:space="preserve">-kartográfiai tevékenység végzése. </w:t>
      </w:r>
    </w:p>
    <w:p w14:paraId="701C4DBD" w14:textId="087BBB54" w:rsidR="006F780C" w:rsidRDefault="006F780C" w:rsidP="00AF7C52">
      <w:pPr>
        <w:spacing w:after="0" w:line="360" w:lineRule="auto"/>
        <w:jc w:val="both"/>
        <w:rPr>
          <w:rFonts w:ascii="Times New Roman" w:hAnsi="Times New Roman" w:cs="Times New Roman"/>
          <w:sz w:val="28"/>
          <w:szCs w:val="28"/>
        </w:rPr>
      </w:pPr>
    </w:p>
    <w:p w14:paraId="0DCE4B94" w14:textId="77777777" w:rsidR="00CE7390" w:rsidRDefault="00CE7390" w:rsidP="00AF7C52">
      <w:pPr>
        <w:spacing w:after="0" w:line="360" w:lineRule="auto"/>
        <w:jc w:val="both"/>
        <w:rPr>
          <w:rFonts w:ascii="Times New Roman" w:hAnsi="Times New Roman" w:cs="Times New Roman"/>
          <w:sz w:val="28"/>
          <w:szCs w:val="28"/>
        </w:rPr>
      </w:pPr>
    </w:p>
    <w:p w14:paraId="730ACDD2" w14:textId="6A4BFB49" w:rsidR="00D65B87" w:rsidRDefault="001520D6" w:rsidP="00AF7C52">
      <w:pPr>
        <w:spacing w:after="0" w:line="360" w:lineRule="auto"/>
        <w:jc w:val="both"/>
        <w:rPr>
          <w:rFonts w:ascii="Times New Roman" w:hAnsi="Times New Roman" w:cs="Times New Roman"/>
          <w:b/>
          <w:bCs/>
          <w:sz w:val="28"/>
          <w:szCs w:val="28"/>
        </w:rPr>
      </w:pPr>
      <w:r w:rsidRPr="00F1751A">
        <w:rPr>
          <w:rFonts w:ascii="Times New Roman" w:hAnsi="Times New Roman" w:cs="Times New Roman"/>
          <w:b/>
          <w:bCs/>
          <w:sz w:val="28"/>
          <w:szCs w:val="28"/>
        </w:rPr>
        <w:lastRenderedPageBreak/>
        <w:t xml:space="preserve">A földtan területén: </w:t>
      </w:r>
    </w:p>
    <w:p w14:paraId="7FF409FD" w14:textId="77777777" w:rsidR="00F13EA7" w:rsidRPr="00F1751A" w:rsidRDefault="00F13EA7" w:rsidP="00AF7C52">
      <w:pPr>
        <w:spacing w:after="0" w:line="360" w:lineRule="auto"/>
        <w:jc w:val="both"/>
        <w:rPr>
          <w:rFonts w:ascii="Times New Roman" w:hAnsi="Times New Roman" w:cs="Times New Roman"/>
          <w:b/>
          <w:bCs/>
          <w:sz w:val="28"/>
          <w:szCs w:val="28"/>
        </w:rPr>
      </w:pPr>
    </w:p>
    <w:p w14:paraId="64E1E41C" w14:textId="2F6D3832" w:rsidR="00D65B87" w:rsidRPr="00F1751A" w:rsidRDefault="003F7E31" w:rsidP="00AF7C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w:t>
      </w:r>
      <w:r w:rsidR="001520D6" w:rsidRPr="00F1751A">
        <w:rPr>
          <w:rFonts w:ascii="Times New Roman" w:hAnsi="Times New Roman" w:cs="Times New Roman"/>
          <w:sz w:val="28"/>
          <w:szCs w:val="28"/>
        </w:rPr>
        <w:t xml:space="preserve"> kutatóközpont az ásványtan-kőzettan-geokémiai kutatáshoz kapcsolódó szerkezetföldtani, vízföldtani és a tágabb értelemben vett környezetföldtani kutatásokat végez Magyarország és tágabb környezetének (</w:t>
      </w:r>
      <w:proofErr w:type="spellStart"/>
      <w:r w:rsidR="001520D6" w:rsidRPr="00F1751A">
        <w:rPr>
          <w:rFonts w:ascii="Times New Roman" w:hAnsi="Times New Roman" w:cs="Times New Roman"/>
          <w:sz w:val="28"/>
          <w:szCs w:val="28"/>
        </w:rPr>
        <w:t>Alp</w:t>
      </w:r>
      <w:proofErr w:type="spellEnd"/>
      <w:r w:rsidR="001520D6" w:rsidRPr="00F1751A">
        <w:rPr>
          <w:rFonts w:ascii="Times New Roman" w:hAnsi="Times New Roman" w:cs="Times New Roman"/>
          <w:sz w:val="28"/>
          <w:szCs w:val="28"/>
        </w:rPr>
        <w:t xml:space="preserve">–Kárpát–Dinári régió) területén. A kutatóközpont földtani kutatási alaptevékenysége során kiemelten foglalkozik </w:t>
      </w:r>
    </w:p>
    <w:p w14:paraId="422F06BC"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az üledékképződést a mezozoikum és a </w:t>
      </w:r>
      <w:proofErr w:type="spellStart"/>
      <w:r w:rsidRPr="00F1751A">
        <w:rPr>
          <w:rFonts w:ascii="Times New Roman" w:hAnsi="Times New Roman" w:cs="Times New Roman"/>
          <w:sz w:val="28"/>
          <w:szCs w:val="28"/>
        </w:rPr>
        <w:t>kainozoikum</w:t>
      </w:r>
      <w:proofErr w:type="spellEnd"/>
      <w:r w:rsidRPr="00F1751A">
        <w:rPr>
          <w:rFonts w:ascii="Times New Roman" w:hAnsi="Times New Roman" w:cs="Times New Roman"/>
          <w:sz w:val="28"/>
          <w:szCs w:val="28"/>
        </w:rPr>
        <w:t xml:space="preserve"> során befolyásoló földtani tényezők meghatározásával; </w:t>
      </w:r>
    </w:p>
    <w:p w14:paraId="3897BF68"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w:t>
      </w:r>
      <w:proofErr w:type="spellStart"/>
      <w:r w:rsidRPr="00F1751A">
        <w:rPr>
          <w:rFonts w:ascii="Times New Roman" w:hAnsi="Times New Roman" w:cs="Times New Roman"/>
          <w:sz w:val="28"/>
          <w:szCs w:val="28"/>
        </w:rPr>
        <w:t>paleoklíma</w:t>
      </w:r>
      <w:proofErr w:type="spellEnd"/>
      <w:r w:rsidRPr="00F1751A">
        <w:rPr>
          <w:rFonts w:ascii="Times New Roman" w:hAnsi="Times New Roman" w:cs="Times New Roman"/>
          <w:sz w:val="28"/>
          <w:szCs w:val="28"/>
        </w:rPr>
        <w:t xml:space="preserve"> földtörténeti időléptékű változásainak földtani vizsgálatával. </w:t>
      </w:r>
    </w:p>
    <w:p w14:paraId="7DA4D665" w14:textId="77777777" w:rsidR="003F7E31" w:rsidRDefault="003F7E31" w:rsidP="00AF7C52">
      <w:pPr>
        <w:spacing w:after="0" w:line="360" w:lineRule="auto"/>
        <w:jc w:val="both"/>
        <w:rPr>
          <w:rFonts w:ascii="Times New Roman" w:hAnsi="Times New Roman" w:cs="Times New Roman"/>
          <w:sz w:val="28"/>
          <w:szCs w:val="28"/>
        </w:rPr>
      </w:pPr>
    </w:p>
    <w:p w14:paraId="3162F09C" w14:textId="389D17BF" w:rsidR="00D65B87" w:rsidRPr="00F1751A" w:rsidRDefault="001520D6" w:rsidP="00AF7C52">
      <w:pPr>
        <w:spacing w:after="0" w:line="360" w:lineRule="auto"/>
        <w:jc w:val="both"/>
        <w:rPr>
          <w:rFonts w:ascii="Times New Roman" w:hAnsi="Times New Roman" w:cs="Times New Roman"/>
          <w:b/>
          <w:bCs/>
          <w:sz w:val="28"/>
          <w:szCs w:val="28"/>
        </w:rPr>
      </w:pPr>
      <w:r w:rsidRPr="00F1751A">
        <w:rPr>
          <w:rFonts w:ascii="Times New Roman" w:hAnsi="Times New Roman" w:cs="Times New Roman"/>
          <w:b/>
          <w:bCs/>
          <w:sz w:val="28"/>
          <w:szCs w:val="28"/>
        </w:rPr>
        <w:t xml:space="preserve">A geokémia területén: </w:t>
      </w:r>
    </w:p>
    <w:p w14:paraId="247EFAE2" w14:textId="77777777" w:rsidR="00F13EA7" w:rsidRDefault="00F13EA7" w:rsidP="00AF7C52">
      <w:pPr>
        <w:spacing w:after="0" w:line="360" w:lineRule="auto"/>
        <w:jc w:val="both"/>
        <w:rPr>
          <w:rFonts w:ascii="Times New Roman" w:hAnsi="Times New Roman" w:cs="Times New Roman"/>
          <w:sz w:val="28"/>
          <w:szCs w:val="28"/>
        </w:rPr>
      </w:pPr>
    </w:p>
    <w:p w14:paraId="5F0DD6FD" w14:textId="7E0BC484" w:rsidR="00D65B87" w:rsidRPr="00F1751A" w:rsidRDefault="003F7E31" w:rsidP="00AF7C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G</w:t>
      </w:r>
      <w:r w:rsidR="001520D6" w:rsidRPr="00F1751A">
        <w:rPr>
          <w:rFonts w:ascii="Times New Roman" w:hAnsi="Times New Roman" w:cs="Times New Roman"/>
          <w:sz w:val="28"/>
          <w:szCs w:val="28"/>
        </w:rPr>
        <w:t xml:space="preserve">eokémiai alapkutatásokat végez a kőzetgenetika, az ásványi nyersanyagképződés és a környezet-geokémia területén. A kutatóközpont geokémiai kutatási alaptevékenysége során kiemelten foglalkozik a következő területekkel: </w:t>
      </w:r>
    </w:p>
    <w:p w14:paraId="17B0ECF7"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magmás, metamorf és üledékes kőzetrendszerek genetikai vizsgálata, különös tekintettel a Kárpát-medence litoszférájának megismerésére, valamint a kőzetgenetikai ismeretek alkalmazása az </w:t>
      </w:r>
      <w:proofErr w:type="spellStart"/>
      <w:r w:rsidRPr="00F1751A">
        <w:rPr>
          <w:rFonts w:ascii="Times New Roman" w:hAnsi="Times New Roman" w:cs="Times New Roman"/>
          <w:sz w:val="28"/>
          <w:szCs w:val="28"/>
        </w:rPr>
        <w:t>archeometria</w:t>
      </w:r>
      <w:proofErr w:type="spellEnd"/>
      <w:r w:rsidRPr="00F1751A">
        <w:rPr>
          <w:rFonts w:ascii="Times New Roman" w:hAnsi="Times New Roman" w:cs="Times New Roman"/>
          <w:sz w:val="28"/>
          <w:szCs w:val="28"/>
        </w:rPr>
        <w:t xml:space="preserve"> területén; </w:t>
      </w:r>
    </w:p>
    <w:p w14:paraId="24AE9C9F"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Magyarország természeti környezetének geokémiai állapotfelmérése a természetes háttér és antropogén szennyezők viselkedésének feltárásához; </w:t>
      </w:r>
    </w:p>
    <w:p w14:paraId="433B7552"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Kárpát-medence környezeti változásainak (többek között klímaváltozásainak) geokémiai vizsgálata; </w:t>
      </w:r>
    </w:p>
    <w:p w14:paraId="2D7741D8" w14:textId="4DB8BD1A" w:rsidR="00CF522F"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szilárd- és fluidumfázisú ásványi nyersanyagok genetikájának vizsgálata és alkalmazási lehetőségeik feltárása geokémiai módszerekkel. </w:t>
      </w:r>
    </w:p>
    <w:p w14:paraId="2B1BA8DF" w14:textId="2E4DEB6A" w:rsidR="003F7E31" w:rsidRDefault="003F7E31" w:rsidP="00AF7C52">
      <w:pPr>
        <w:spacing w:after="0" w:line="360" w:lineRule="auto"/>
        <w:jc w:val="both"/>
        <w:rPr>
          <w:rFonts w:ascii="Times New Roman" w:hAnsi="Times New Roman" w:cs="Times New Roman"/>
          <w:sz w:val="28"/>
          <w:szCs w:val="28"/>
        </w:rPr>
      </w:pPr>
    </w:p>
    <w:p w14:paraId="7E4D192C" w14:textId="53D262DA" w:rsidR="00F13EA7" w:rsidRDefault="00F13EA7" w:rsidP="00AF7C52">
      <w:pPr>
        <w:spacing w:after="0" w:line="360" w:lineRule="auto"/>
        <w:jc w:val="both"/>
        <w:rPr>
          <w:rFonts w:ascii="Times New Roman" w:hAnsi="Times New Roman" w:cs="Times New Roman"/>
          <w:sz w:val="28"/>
          <w:szCs w:val="28"/>
        </w:rPr>
      </w:pPr>
    </w:p>
    <w:p w14:paraId="49273896" w14:textId="77777777" w:rsidR="00F13EA7" w:rsidRDefault="00F13EA7" w:rsidP="00AF7C52">
      <w:pPr>
        <w:spacing w:after="0" w:line="360" w:lineRule="auto"/>
        <w:jc w:val="both"/>
        <w:rPr>
          <w:rFonts w:ascii="Times New Roman" w:hAnsi="Times New Roman" w:cs="Times New Roman"/>
          <w:sz w:val="28"/>
          <w:szCs w:val="28"/>
        </w:rPr>
      </w:pPr>
    </w:p>
    <w:p w14:paraId="3D746636" w14:textId="77777777" w:rsidR="00F13EA7" w:rsidRDefault="00F13EA7" w:rsidP="00AF7C52">
      <w:pPr>
        <w:spacing w:after="0" w:line="360" w:lineRule="auto"/>
        <w:jc w:val="both"/>
        <w:rPr>
          <w:rFonts w:ascii="Times New Roman" w:hAnsi="Times New Roman" w:cs="Times New Roman"/>
          <w:sz w:val="28"/>
          <w:szCs w:val="28"/>
        </w:rPr>
      </w:pPr>
    </w:p>
    <w:p w14:paraId="4B0E9924" w14:textId="2F9DE125" w:rsidR="00D65B87" w:rsidRDefault="001520D6" w:rsidP="00AF7C52">
      <w:pPr>
        <w:spacing w:after="0" w:line="360" w:lineRule="auto"/>
        <w:jc w:val="both"/>
        <w:rPr>
          <w:rFonts w:ascii="Times New Roman" w:hAnsi="Times New Roman" w:cs="Times New Roman"/>
          <w:b/>
          <w:bCs/>
          <w:sz w:val="28"/>
          <w:szCs w:val="28"/>
        </w:rPr>
      </w:pPr>
      <w:r w:rsidRPr="00F1751A">
        <w:rPr>
          <w:rFonts w:ascii="Times New Roman" w:hAnsi="Times New Roman" w:cs="Times New Roman"/>
          <w:b/>
          <w:bCs/>
          <w:sz w:val="28"/>
          <w:szCs w:val="28"/>
        </w:rPr>
        <w:t xml:space="preserve">A CSFK kutatási feladataihoz kapcsolódó egyéb feladatok: </w:t>
      </w:r>
    </w:p>
    <w:p w14:paraId="56D30EB9" w14:textId="77777777" w:rsidR="00F13EA7" w:rsidRPr="00F1751A" w:rsidRDefault="00F13EA7" w:rsidP="00AF7C52">
      <w:pPr>
        <w:spacing w:after="0" w:line="360" w:lineRule="auto"/>
        <w:jc w:val="both"/>
        <w:rPr>
          <w:rFonts w:ascii="Times New Roman" w:hAnsi="Times New Roman" w:cs="Times New Roman"/>
          <w:b/>
          <w:bCs/>
          <w:sz w:val="28"/>
          <w:szCs w:val="28"/>
        </w:rPr>
      </w:pPr>
    </w:p>
    <w:p w14:paraId="0018FA12"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tevékenységével összefüggésben tudományos, szak- és ismeretterjesztő kiadványokat jelentet meg; </w:t>
      </w:r>
    </w:p>
    <w:p w14:paraId="77A832D4"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segíti a tudomány magyar nyelven való művelését, valamint eredményeinek a társadalom felé történő közvetítését; </w:t>
      </w:r>
    </w:p>
    <w:p w14:paraId="103BF708"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együttműködik hazai kutatóhelyekkel, velük közös kutatásokat folytat; kapcsolatokat tart fenn és létesít más országok tudományos intézményeivel, nemzetközi tudományos társaságokkal; elősegíti a magyar csillagászati és földtudományi kutatások jelenlétét a nemzetközi tudományos életben; </w:t>
      </w:r>
    </w:p>
    <w:p w14:paraId="6E739E1B"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hazai és nemzetközi tudományos programokat és konferenciákat szervez, </w:t>
      </w:r>
    </w:p>
    <w:p w14:paraId="2894D81D"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szorgalmazza és segíti a tudományos kutatások eredményeinek társadalmi és gazdasági hasznosítását; </w:t>
      </w:r>
    </w:p>
    <w:p w14:paraId="515252E6"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felsőoktatási intézményekkel együttműködve részt vesz az oktatómunkában, közös kutatási, képzési és továbbképzési feladatokat lát el; </w:t>
      </w:r>
    </w:p>
    <w:p w14:paraId="4BFA7861"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w:t>
      </w:r>
      <w:proofErr w:type="spellStart"/>
      <w:r w:rsidRPr="00F1751A">
        <w:rPr>
          <w:rFonts w:ascii="Times New Roman" w:hAnsi="Times New Roman" w:cs="Times New Roman"/>
          <w:sz w:val="28"/>
          <w:szCs w:val="28"/>
        </w:rPr>
        <w:t>szakkönyvtárat</w:t>
      </w:r>
      <w:proofErr w:type="spellEnd"/>
      <w:r w:rsidRPr="00F1751A">
        <w:rPr>
          <w:rFonts w:ascii="Times New Roman" w:hAnsi="Times New Roman" w:cs="Times New Roman"/>
          <w:sz w:val="28"/>
          <w:szCs w:val="28"/>
        </w:rPr>
        <w:t xml:space="preserve"> működtet, </w:t>
      </w:r>
    </w:p>
    <w:p w14:paraId="5E501055"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segíti a nemzetközi tudományos kapcsolatok fejlődését, </w:t>
      </w:r>
    </w:p>
    <w:p w14:paraId="6F544D6F" w14:textId="77777777" w:rsidR="00D65B87" w:rsidRPr="00F1751A" w:rsidRDefault="001520D6"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 a használatában lévő ingatlanokat nyilvántartja, ellátja azok üzemeltetési, fenntartási feladatait, </w:t>
      </w:r>
    </w:p>
    <w:p w14:paraId="2B1F73AB" w14:textId="6597102C" w:rsidR="001520D6" w:rsidRPr="00F1751A" w:rsidRDefault="001520D6" w:rsidP="00F1751A">
      <w:pPr>
        <w:spacing w:after="0" w:line="360" w:lineRule="auto"/>
        <w:ind w:left="567" w:hanging="283"/>
        <w:jc w:val="both"/>
        <w:rPr>
          <w:rFonts w:ascii="Times New Roman" w:hAnsi="Times New Roman" w:cs="Times New Roman"/>
          <w:color w:val="FF0000"/>
          <w:sz w:val="28"/>
          <w:szCs w:val="28"/>
        </w:rPr>
      </w:pPr>
      <w:r w:rsidRPr="00F1751A">
        <w:rPr>
          <w:rFonts w:ascii="Times New Roman" w:hAnsi="Times New Roman" w:cs="Times New Roman"/>
          <w:sz w:val="28"/>
          <w:szCs w:val="28"/>
        </w:rPr>
        <w:t>- kutatási infrastruktúrát működtet, fejleszt és tart fenn, ezekhez kutatási eszközöket és anyagokat szerez be.</w:t>
      </w:r>
    </w:p>
    <w:p w14:paraId="0E8707FF" w14:textId="77777777" w:rsidR="00A965EE" w:rsidRPr="00F1751A" w:rsidRDefault="00A965EE" w:rsidP="00AF7C52">
      <w:pPr>
        <w:spacing w:after="0" w:line="360" w:lineRule="auto"/>
        <w:jc w:val="both"/>
        <w:rPr>
          <w:rFonts w:ascii="Times New Roman" w:hAnsi="Times New Roman" w:cs="Times New Roman"/>
          <w:sz w:val="28"/>
          <w:szCs w:val="28"/>
        </w:rPr>
      </w:pPr>
    </w:p>
    <w:p w14:paraId="6D4A79FB" w14:textId="3CD4B19A" w:rsidR="00A965EE" w:rsidRDefault="00170578" w:rsidP="00AF7C52">
      <w:pPr>
        <w:spacing w:after="0" w:line="360" w:lineRule="auto"/>
        <w:jc w:val="both"/>
        <w:rPr>
          <w:rFonts w:ascii="Times New Roman" w:hAnsi="Times New Roman" w:cs="Times New Roman"/>
          <w:b/>
          <w:bCs/>
          <w:sz w:val="28"/>
          <w:szCs w:val="28"/>
        </w:rPr>
      </w:pPr>
      <w:r w:rsidRPr="00F1751A">
        <w:rPr>
          <w:rFonts w:ascii="Times New Roman" w:hAnsi="Times New Roman" w:cs="Times New Roman"/>
          <w:b/>
          <w:bCs/>
          <w:sz w:val="28"/>
          <w:szCs w:val="28"/>
        </w:rPr>
        <w:t xml:space="preserve">A CSFK </w:t>
      </w:r>
      <w:r w:rsidR="00A965EE" w:rsidRPr="00F1751A">
        <w:rPr>
          <w:rFonts w:ascii="Times New Roman" w:hAnsi="Times New Roman" w:cs="Times New Roman"/>
          <w:b/>
          <w:bCs/>
          <w:sz w:val="28"/>
          <w:szCs w:val="28"/>
        </w:rPr>
        <w:t xml:space="preserve">által </w:t>
      </w:r>
      <w:r w:rsidR="00D2109D" w:rsidRPr="00F1751A">
        <w:rPr>
          <w:rFonts w:ascii="Times New Roman" w:hAnsi="Times New Roman" w:cs="Times New Roman"/>
          <w:b/>
          <w:bCs/>
          <w:sz w:val="28"/>
          <w:szCs w:val="28"/>
        </w:rPr>
        <w:t xml:space="preserve">alkalmazott </w:t>
      </w:r>
      <w:r w:rsidR="00A965EE" w:rsidRPr="00F1751A">
        <w:rPr>
          <w:rFonts w:ascii="Times New Roman" w:hAnsi="Times New Roman" w:cs="Times New Roman"/>
          <w:b/>
          <w:bCs/>
          <w:sz w:val="28"/>
          <w:szCs w:val="28"/>
        </w:rPr>
        <w:t>kormányzati funkciók:</w:t>
      </w:r>
    </w:p>
    <w:p w14:paraId="46AE2EDF" w14:textId="77777777" w:rsidR="00F13EA7" w:rsidRPr="00F1751A" w:rsidRDefault="00F13EA7" w:rsidP="00AF7C52">
      <w:pPr>
        <w:spacing w:after="0" w:line="360" w:lineRule="auto"/>
        <w:jc w:val="both"/>
        <w:rPr>
          <w:rFonts w:ascii="Times New Roman" w:hAnsi="Times New Roman" w:cs="Times New Roman"/>
          <w:b/>
          <w:bCs/>
          <w:sz w:val="28"/>
          <w:szCs w:val="28"/>
        </w:rPr>
      </w:pPr>
    </w:p>
    <w:p w14:paraId="5D3682CD" w14:textId="77777777" w:rsidR="00A965EE" w:rsidRPr="00F1751A" w:rsidRDefault="00A965EE"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 kormány</w:t>
      </w:r>
      <w:r w:rsidR="00552F74" w:rsidRPr="00F1751A">
        <w:rPr>
          <w:rFonts w:ascii="Times New Roman" w:hAnsi="Times New Roman" w:cs="Times New Roman"/>
          <w:sz w:val="28"/>
          <w:szCs w:val="28"/>
        </w:rPr>
        <w:t xml:space="preserve">zati funkciók </w:t>
      </w:r>
      <w:r w:rsidRPr="00F1751A">
        <w:rPr>
          <w:rFonts w:ascii="Times New Roman" w:hAnsi="Times New Roman" w:cs="Times New Roman"/>
          <w:sz w:val="28"/>
          <w:szCs w:val="28"/>
        </w:rPr>
        <w:t>tételes felsorolását a számlarend tartalmazza.</w:t>
      </w:r>
    </w:p>
    <w:p w14:paraId="0F44CC9D" w14:textId="6723BD50" w:rsidR="00552F74" w:rsidRDefault="00552F74" w:rsidP="00AF7C52">
      <w:pPr>
        <w:spacing w:after="0" w:line="360" w:lineRule="auto"/>
        <w:jc w:val="both"/>
        <w:rPr>
          <w:rFonts w:ascii="Times New Roman" w:hAnsi="Times New Roman" w:cs="Times New Roman"/>
          <w:sz w:val="28"/>
          <w:szCs w:val="28"/>
        </w:rPr>
      </w:pPr>
    </w:p>
    <w:p w14:paraId="6122A01E" w14:textId="73FDD817" w:rsidR="00F13EA7" w:rsidRDefault="00F13EA7" w:rsidP="00AF7C52">
      <w:pPr>
        <w:spacing w:after="0" w:line="360" w:lineRule="auto"/>
        <w:jc w:val="both"/>
        <w:rPr>
          <w:rFonts w:ascii="Times New Roman" w:hAnsi="Times New Roman" w:cs="Times New Roman"/>
          <w:sz w:val="28"/>
          <w:szCs w:val="28"/>
        </w:rPr>
      </w:pPr>
    </w:p>
    <w:p w14:paraId="6C57D32E" w14:textId="77777777" w:rsidR="00F13EA7" w:rsidRPr="00F1751A" w:rsidRDefault="00F13EA7" w:rsidP="00AF7C52">
      <w:pPr>
        <w:spacing w:after="0" w:line="360" w:lineRule="auto"/>
        <w:jc w:val="both"/>
        <w:rPr>
          <w:rFonts w:ascii="Times New Roman" w:hAnsi="Times New Roman" w:cs="Times New Roman"/>
          <w:sz w:val="28"/>
          <w:szCs w:val="28"/>
        </w:rPr>
      </w:pPr>
    </w:p>
    <w:p w14:paraId="5D6A6A37" w14:textId="2BB1FE76" w:rsidR="00D2109D" w:rsidRPr="00F1751A" w:rsidRDefault="00D2109D" w:rsidP="00AF7C52">
      <w:pPr>
        <w:spacing w:after="0" w:line="360" w:lineRule="auto"/>
        <w:jc w:val="both"/>
        <w:rPr>
          <w:rFonts w:ascii="Times New Roman" w:hAnsi="Times New Roman" w:cs="Times New Roman"/>
          <w:b/>
          <w:sz w:val="32"/>
          <w:szCs w:val="32"/>
        </w:rPr>
      </w:pPr>
      <w:r w:rsidRPr="00F1751A">
        <w:rPr>
          <w:rFonts w:ascii="Times New Roman" w:hAnsi="Times New Roman" w:cs="Times New Roman"/>
          <w:b/>
          <w:sz w:val="32"/>
          <w:szCs w:val="32"/>
        </w:rPr>
        <w:lastRenderedPageBreak/>
        <w:t>Vállalkozási tevékenység, támogató tevékenység</w:t>
      </w:r>
    </w:p>
    <w:p w14:paraId="667BB5E7" w14:textId="59E92629" w:rsidR="00E172DA" w:rsidRPr="00F1751A" w:rsidRDefault="00E172DA" w:rsidP="00AF7C52">
      <w:pPr>
        <w:spacing w:after="0" w:line="360" w:lineRule="auto"/>
        <w:jc w:val="both"/>
        <w:rPr>
          <w:rFonts w:ascii="Times New Roman" w:hAnsi="Times New Roman" w:cs="Times New Roman"/>
          <w:b/>
          <w:sz w:val="28"/>
          <w:szCs w:val="28"/>
        </w:rPr>
      </w:pPr>
    </w:p>
    <w:p w14:paraId="5679AF3F" w14:textId="4EA4F61F" w:rsidR="00A965EE" w:rsidRDefault="00D2109D" w:rsidP="00AF7C52">
      <w:pPr>
        <w:spacing w:after="0" w:line="360" w:lineRule="auto"/>
        <w:jc w:val="both"/>
        <w:rPr>
          <w:rFonts w:ascii="Times New Roman" w:hAnsi="Times New Roman" w:cs="Times New Roman"/>
          <w:b/>
          <w:sz w:val="28"/>
          <w:szCs w:val="28"/>
        </w:rPr>
      </w:pPr>
      <w:r w:rsidRPr="00F1751A">
        <w:rPr>
          <w:rFonts w:ascii="Times New Roman" w:hAnsi="Times New Roman" w:cs="Times New Roman"/>
          <w:b/>
          <w:sz w:val="28"/>
          <w:szCs w:val="28"/>
        </w:rPr>
        <w:t xml:space="preserve">A </w:t>
      </w:r>
      <w:r w:rsidR="00E45744" w:rsidRPr="00F1751A">
        <w:rPr>
          <w:rFonts w:ascii="Times New Roman" w:hAnsi="Times New Roman" w:cs="Times New Roman"/>
          <w:b/>
          <w:sz w:val="28"/>
          <w:szCs w:val="28"/>
        </w:rPr>
        <w:t>CSFK gazdálkodásának</w:t>
      </w:r>
      <w:r w:rsidR="00A965EE" w:rsidRPr="00F1751A">
        <w:rPr>
          <w:rFonts w:ascii="Times New Roman" w:hAnsi="Times New Roman" w:cs="Times New Roman"/>
          <w:b/>
          <w:sz w:val="28"/>
          <w:szCs w:val="28"/>
        </w:rPr>
        <w:t xml:space="preserve"> jellemzői</w:t>
      </w:r>
    </w:p>
    <w:p w14:paraId="2982D35D" w14:textId="77777777" w:rsidR="00F13EA7" w:rsidRPr="00F1751A" w:rsidRDefault="00F13EA7" w:rsidP="00AF7C52">
      <w:pPr>
        <w:spacing w:after="0" w:line="360" w:lineRule="auto"/>
        <w:jc w:val="both"/>
        <w:rPr>
          <w:rFonts w:ascii="Times New Roman" w:hAnsi="Times New Roman" w:cs="Times New Roman"/>
          <w:b/>
          <w:sz w:val="28"/>
          <w:szCs w:val="28"/>
        </w:rPr>
      </w:pPr>
    </w:p>
    <w:p w14:paraId="1544F9FA" w14:textId="6C717A41" w:rsidR="006F0BD2" w:rsidRPr="003F7E31" w:rsidRDefault="006F0BD2"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w:t>
      </w:r>
      <w:r w:rsidR="00507852" w:rsidRPr="00F1751A">
        <w:rPr>
          <w:rFonts w:ascii="Times New Roman" w:hAnsi="Times New Roman" w:cs="Times New Roman"/>
          <w:sz w:val="28"/>
          <w:szCs w:val="28"/>
        </w:rPr>
        <w:t xml:space="preserve"> CSFK </w:t>
      </w:r>
      <w:r w:rsidRPr="00F1751A">
        <w:rPr>
          <w:rFonts w:ascii="Times New Roman" w:hAnsi="Times New Roman" w:cs="Times New Roman"/>
          <w:sz w:val="28"/>
          <w:szCs w:val="28"/>
        </w:rPr>
        <w:t xml:space="preserve">vállalkozási tevékenységet </w:t>
      </w:r>
      <w:r w:rsidR="00A50E12" w:rsidRPr="003F7E31">
        <w:rPr>
          <w:rFonts w:ascii="Times New Roman" w:hAnsi="Times New Roman" w:cs="Times New Roman"/>
          <w:sz w:val="28"/>
          <w:szCs w:val="28"/>
        </w:rPr>
        <w:t>folytathat</w:t>
      </w:r>
      <w:r w:rsidRPr="003F7E31">
        <w:rPr>
          <w:rFonts w:ascii="Times New Roman" w:hAnsi="Times New Roman" w:cs="Times New Roman"/>
          <w:sz w:val="28"/>
          <w:szCs w:val="28"/>
        </w:rPr>
        <w:t>, kutatás</w:t>
      </w:r>
      <w:r w:rsidR="001500FB" w:rsidRPr="003F7E31">
        <w:rPr>
          <w:rFonts w:ascii="Times New Roman" w:hAnsi="Times New Roman" w:cs="Times New Roman"/>
          <w:sz w:val="28"/>
          <w:szCs w:val="28"/>
        </w:rPr>
        <w:t>i alaptevékenységet</w:t>
      </w:r>
      <w:r w:rsidRPr="003F7E31">
        <w:rPr>
          <w:rFonts w:ascii="Times New Roman" w:hAnsi="Times New Roman" w:cs="Times New Roman"/>
          <w:sz w:val="28"/>
          <w:szCs w:val="28"/>
        </w:rPr>
        <w:t xml:space="preserve"> támogató tevékenységet külön szerződés alapján eseti jelleggel végez.</w:t>
      </w:r>
    </w:p>
    <w:p w14:paraId="4F85995F" w14:textId="21A2D0ED" w:rsidR="00E172DA" w:rsidRPr="003F7E31" w:rsidRDefault="00E172DA"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költségvetési szerv vállalkozási tevékenységének felső határa a módosított </w:t>
      </w:r>
      <w:r w:rsidR="002C37BB" w:rsidRPr="003F7E31">
        <w:rPr>
          <w:rFonts w:ascii="Times New Roman" w:hAnsi="Times New Roman" w:cs="Times New Roman"/>
          <w:sz w:val="28"/>
          <w:szCs w:val="28"/>
        </w:rPr>
        <w:t>kiadási előirányzatok 33 %-a.</w:t>
      </w:r>
    </w:p>
    <w:p w14:paraId="1236A97D" w14:textId="75EB6860" w:rsidR="00A965EE" w:rsidRPr="003F7E31" w:rsidRDefault="00170578"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CSFK </w:t>
      </w:r>
      <w:r w:rsidR="00552F74" w:rsidRPr="003F7E31">
        <w:rPr>
          <w:rFonts w:ascii="Times New Roman" w:hAnsi="Times New Roman" w:cs="Times New Roman"/>
          <w:sz w:val="28"/>
          <w:szCs w:val="28"/>
        </w:rPr>
        <w:t>rakt</w:t>
      </w:r>
      <w:r w:rsidR="002831C3" w:rsidRPr="003F7E31">
        <w:rPr>
          <w:rFonts w:ascii="Times New Roman" w:hAnsi="Times New Roman" w:cs="Times New Roman"/>
          <w:sz w:val="28"/>
          <w:szCs w:val="28"/>
        </w:rPr>
        <w:t xml:space="preserve">árral nem rendelkezik. </w:t>
      </w:r>
      <w:r w:rsidR="00552F74" w:rsidRPr="003F7E31">
        <w:rPr>
          <w:rFonts w:ascii="Times New Roman" w:hAnsi="Times New Roman" w:cs="Times New Roman"/>
          <w:sz w:val="28"/>
          <w:szCs w:val="28"/>
        </w:rPr>
        <w:t>Az anyag-</w:t>
      </w:r>
      <w:r w:rsidR="00A965EE" w:rsidRPr="003F7E31">
        <w:rPr>
          <w:rFonts w:ascii="Times New Roman" w:hAnsi="Times New Roman" w:cs="Times New Roman"/>
          <w:sz w:val="28"/>
          <w:szCs w:val="28"/>
        </w:rPr>
        <w:t>és eszközgaz</w:t>
      </w:r>
      <w:r w:rsidR="00552F74" w:rsidRPr="003F7E31">
        <w:rPr>
          <w:rFonts w:ascii="Times New Roman" w:hAnsi="Times New Roman" w:cs="Times New Roman"/>
          <w:sz w:val="28"/>
          <w:szCs w:val="28"/>
        </w:rPr>
        <w:t xml:space="preserve">dálkodás számviteli politikában </w:t>
      </w:r>
      <w:r w:rsidR="00A965EE" w:rsidRPr="003F7E31">
        <w:rPr>
          <w:rFonts w:ascii="Times New Roman" w:hAnsi="Times New Roman" w:cs="Times New Roman"/>
          <w:sz w:val="28"/>
          <w:szCs w:val="28"/>
        </w:rPr>
        <w:t>n</w:t>
      </w:r>
      <w:r w:rsidR="002831C3" w:rsidRPr="003F7E31">
        <w:rPr>
          <w:rFonts w:ascii="Times New Roman" w:hAnsi="Times New Roman" w:cs="Times New Roman"/>
          <w:sz w:val="28"/>
          <w:szCs w:val="28"/>
        </w:rPr>
        <w:t>em szabályozott kérdései</w:t>
      </w:r>
      <w:r w:rsidR="00552F74" w:rsidRPr="003F7E31">
        <w:rPr>
          <w:rFonts w:ascii="Times New Roman" w:hAnsi="Times New Roman" w:cs="Times New Roman"/>
          <w:sz w:val="28"/>
          <w:szCs w:val="28"/>
        </w:rPr>
        <w:t xml:space="preserve"> be</w:t>
      </w:r>
      <w:r w:rsidR="002831C3" w:rsidRPr="003F7E31">
        <w:rPr>
          <w:rFonts w:ascii="Times New Roman" w:hAnsi="Times New Roman" w:cs="Times New Roman"/>
          <w:sz w:val="28"/>
          <w:szCs w:val="28"/>
        </w:rPr>
        <w:t>lső szabályzatban kerülnek rögzítésre</w:t>
      </w:r>
      <w:r w:rsidR="00D2109D" w:rsidRPr="003F7E31">
        <w:rPr>
          <w:rFonts w:ascii="Times New Roman" w:hAnsi="Times New Roman" w:cs="Times New Roman"/>
          <w:sz w:val="28"/>
          <w:szCs w:val="28"/>
        </w:rPr>
        <w:t xml:space="preserve"> (</w:t>
      </w:r>
      <w:proofErr w:type="spellStart"/>
      <w:r w:rsidR="00D2109D" w:rsidRPr="003F7E31">
        <w:rPr>
          <w:rFonts w:ascii="Times New Roman" w:hAnsi="Times New Roman" w:cs="Times New Roman"/>
          <w:sz w:val="28"/>
          <w:szCs w:val="28"/>
        </w:rPr>
        <w:t>Ávr</w:t>
      </w:r>
      <w:proofErr w:type="spellEnd"/>
      <w:r w:rsidR="00D2109D" w:rsidRPr="003F7E31">
        <w:rPr>
          <w:rFonts w:ascii="Times New Roman" w:hAnsi="Times New Roman" w:cs="Times New Roman"/>
          <w:sz w:val="28"/>
          <w:szCs w:val="28"/>
        </w:rPr>
        <w:t>. 13. § (2) bekezdés d) pont.)</w:t>
      </w:r>
      <w:r w:rsidR="002831C3" w:rsidRPr="003F7E31">
        <w:rPr>
          <w:rFonts w:ascii="Times New Roman" w:hAnsi="Times New Roman" w:cs="Times New Roman"/>
          <w:sz w:val="28"/>
          <w:szCs w:val="28"/>
        </w:rPr>
        <w:t xml:space="preserve">. </w:t>
      </w:r>
      <w:r w:rsidR="00D2109D" w:rsidRPr="003F7E31">
        <w:rPr>
          <w:rFonts w:ascii="Times New Roman" w:hAnsi="Times New Roman" w:cs="Times New Roman"/>
          <w:sz w:val="28"/>
          <w:szCs w:val="28"/>
        </w:rPr>
        <w:t>Készletként a Földrajztudományi Intézet az általa előállított könyveket, térképeket tartja nyilván.</w:t>
      </w:r>
      <w:r w:rsidR="00773ABC" w:rsidRPr="003F7E31">
        <w:rPr>
          <w:rFonts w:ascii="Times New Roman" w:hAnsi="Times New Roman" w:cs="Times New Roman"/>
          <w:sz w:val="28"/>
          <w:szCs w:val="28"/>
        </w:rPr>
        <w:t xml:space="preserve"> </w:t>
      </w:r>
      <w:r w:rsidR="00DA55C2" w:rsidRPr="003F7E31">
        <w:rPr>
          <w:rFonts w:ascii="Times New Roman" w:hAnsi="Times New Roman" w:cs="Times New Roman"/>
          <w:sz w:val="28"/>
          <w:szCs w:val="28"/>
        </w:rPr>
        <w:t>Az egyes kutatóintézetek által előállított szakmai kiadványok s</w:t>
      </w:r>
      <w:r w:rsidR="00773ABC" w:rsidRPr="003F7E31">
        <w:rPr>
          <w:rFonts w:ascii="Times New Roman" w:hAnsi="Times New Roman" w:cs="Times New Roman"/>
          <w:sz w:val="28"/>
          <w:szCs w:val="28"/>
        </w:rPr>
        <w:t>zintén készletként kerül</w:t>
      </w:r>
      <w:r w:rsidR="00DA55C2" w:rsidRPr="003F7E31">
        <w:rPr>
          <w:rFonts w:ascii="Times New Roman" w:hAnsi="Times New Roman" w:cs="Times New Roman"/>
          <w:sz w:val="28"/>
          <w:szCs w:val="28"/>
        </w:rPr>
        <w:t>nek</w:t>
      </w:r>
      <w:r w:rsidR="00773ABC" w:rsidRPr="003F7E31">
        <w:rPr>
          <w:rFonts w:ascii="Times New Roman" w:hAnsi="Times New Roman" w:cs="Times New Roman"/>
          <w:sz w:val="28"/>
          <w:szCs w:val="28"/>
        </w:rPr>
        <w:t xml:space="preserve"> kimutatásra</w:t>
      </w:r>
      <w:r w:rsidR="00DA55C2" w:rsidRPr="003F7E31">
        <w:rPr>
          <w:rFonts w:ascii="Times New Roman" w:hAnsi="Times New Roman" w:cs="Times New Roman"/>
          <w:sz w:val="28"/>
          <w:szCs w:val="28"/>
        </w:rPr>
        <w:t>.</w:t>
      </w:r>
      <w:r w:rsidR="00773ABC" w:rsidRPr="003F7E31">
        <w:rPr>
          <w:rFonts w:ascii="Times New Roman" w:hAnsi="Times New Roman" w:cs="Times New Roman"/>
          <w:sz w:val="28"/>
          <w:szCs w:val="28"/>
        </w:rPr>
        <w:t xml:space="preserve"> </w:t>
      </w:r>
    </w:p>
    <w:p w14:paraId="5610E6B1" w14:textId="77777777" w:rsidR="00E0483B" w:rsidRPr="003F7E31" w:rsidRDefault="00E0483B" w:rsidP="00AF7C52">
      <w:pPr>
        <w:spacing w:after="0" w:line="360" w:lineRule="auto"/>
        <w:jc w:val="both"/>
        <w:rPr>
          <w:rFonts w:ascii="Times New Roman" w:hAnsi="Times New Roman" w:cs="Times New Roman"/>
          <w:sz w:val="28"/>
          <w:szCs w:val="28"/>
        </w:rPr>
      </w:pPr>
    </w:p>
    <w:p w14:paraId="45C1C161" w14:textId="5EDC4127" w:rsidR="003F7E31" w:rsidRDefault="003F7E31">
      <w:pPr>
        <w:rPr>
          <w:rFonts w:ascii="Times New Roman" w:eastAsiaTheme="majorEastAsia" w:hAnsi="Times New Roman" w:cs="Times New Roman"/>
          <w:b/>
          <w:bCs/>
          <w:sz w:val="32"/>
          <w:szCs w:val="32"/>
        </w:rPr>
      </w:pPr>
      <w:bookmarkStart w:id="7" w:name="_Toc520459085"/>
      <w:r>
        <w:rPr>
          <w:rFonts w:ascii="Times New Roman" w:hAnsi="Times New Roman" w:cs="Times New Roman"/>
          <w:sz w:val="32"/>
          <w:szCs w:val="32"/>
        </w:rPr>
        <w:br w:type="page"/>
      </w:r>
    </w:p>
    <w:p w14:paraId="616EFCAD" w14:textId="05DE8C87" w:rsidR="00A965EE" w:rsidRPr="00F1751A" w:rsidRDefault="00E0483B" w:rsidP="00F1751A">
      <w:pPr>
        <w:pStyle w:val="Cmsor2"/>
        <w:spacing w:before="0" w:line="360" w:lineRule="auto"/>
        <w:ind w:left="567" w:hanging="567"/>
        <w:rPr>
          <w:rFonts w:ascii="Times New Roman" w:hAnsi="Times New Roman" w:cs="Times New Roman"/>
          <w:b w:val="0"/>
          <w:color w:val="auto"/>
          <w:sz w:val="36"/>
          <w:szCs w:val="36"/>
        </w:rPr>
      </w:pPr>
      <w:r w:rsidRPr="00F1751A">
        <w:rPr>
          <w:rFonts w:ascii="Times New Roman" w:hAnsi="Times New Roman" w:cs="Times New Roman"/>
          <w:color w:val="auto"/>
          <w:sz w:val="36"/>
          <w:szCs w:val="36"/>
        </w:rPr>
        <w:lastRenderedPageBreak/>
        <w:t xml:space="preserve">2. </w:t>
      </w:r>
      <w:r w:rsidR="00A965EE" w:rsidRPr="00F1751A">
        <w:rPr>
          <w:rFonts w:ascii="Times New Roman" w:hAnsi="Times New Roman" w:cs="Times New Roman"/>
          <w:color w:val="auto"/>
          <w:sz w:val="36"/>
          <w:szCs w:val="36"/>
        </w:rPr>
        <w:t>Gazdálkodással ka</w:t>
      </w:r>
      <w:r w:rsidR="00CD7C93" w:rsidRPr="00F1751A">
        <w:rPr>
          <w:rFonts w:ascii="Times New Roman" w:hAnsi="Times New Roman" w:cs="Times New Roman"/>
          <w:color w:val="auto"/>
          <w:sz w:val="36"/>
          <w:szCs w:val="36"/>
        </w:rPr>
        <w:t>pcsolatos jogkörök szabályozása</w:t>
      </w:r>
      <w:bookmarkEnd w:id="7"/>
    </w:p>
    <w:p w14:paraId="4CD3C774" w14:textId="77777777" w:rsidR="003F7E31" w:rsidRDefault="003F7E31" w:rsidP="00AF7C52">
      <w:pPr>
        <w:spacing w:after="0" w:line="360" w:lineRule="auto"/>
        <w:jc w:val="both"/>
        <w:rPr>
          <w:rFonts w:ascii="Times New Roman" w:hAnsi="Times New Roman" w:cs="Times New Roman"/>
          <w:sz w:val="28"/>
          <w:szCs w:val="28"/>
        </w:rPr>
      </w:pPr>
    </w:p>
    <w:p w14:paraId="79E053A8" w14:textId="53ADC7B8" w:rsidR="00A965EE" w:rsidRPr="003F7E31" w:rsidRDefault="00E45744"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Kötelezettség vállalására a CSFK Szervezeti- és Működési Szabályzatának 4. számú mellékletében meghatározott személyek és a főigazgató által írásban felhatalmazott személyek jogosultak.</w:t>
      </w:r>
    </w:p>
    <w:p w14:paraId="2DF659EE" w14:textId="7C5AF330" w:rsidR="002E35D0" w:rsidRPr="003F7E31" w:rsidRDefault="00552F74"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w:t>
      </w:r>
      <w:r w:rsidR="00773ABC" w:rsidRPr="003F7E31">
        <w:rPr>
          <w:rFonts w:ascii="Times New Roman" w:hAnsi="Times New Roman" w:cs="Times New Roman"/>
          <w:sz w:val="28"/>
          <w:szCs w:val="28"/>
        </w:rPr>
        <w:t xml:space="preserve"> gazdasági eseményenként (bruttó) 200.000</w:t>
      </w:r>
      <w:r w:rsidRPr="003F7E31">
        <w:rPr>
          <w:rFonts w:ascii="Times New Roman" w:hAnsi="Times New Roman" w:cs="Times New Roman"/>
          <w:sz w:val="28"/>
          <w:szCs w:val="28"/>
        </w:rPr>
        <w:t xml:space="preserve"> </w:t>
      </w:r>
      <w:r w:rsidR="00D2109D" w:rsidRPr="003F7E31">
        <w:rPr>
          <w:rFonts w:ascii="Times New Roman" w:hAnsi="Times New Roman" w:cs="Times New Roman"/>
          <w:sz w:val="28"/>
          <w:szCs w:val="28"/>
        </w:rPr>
        <w:t>forint</w:t>
      </w:r>
      <w:r w:rsidR="00A965EE" w:rsidRPr="003F7E31">
        <w:rPr>
          <w:rFonts w:ascii="Times New Roman" w:hAnsi="Times New Roman" w:cs="Times New Roman"/>
          <w:sz w:val="28"/>
          <w:szCs w:val="28"/>
        </w:rPr>
        <w:t xml:space="preserve"> feletti beszerzésre irányuló kötelezettségvál</w:t>
      </w:r>
      <w:r w:rsidRPr="003F7E31">
        <w:rPr>
          <w:rFonts w:ascii="Times New Roman" w:hAnsi="Times New Roman" w:cs="Times New Roman"/>
          <w:sz w:val="28"/>
          <w:szCs w:val="28"/>
        </w:rPr>
        <w:t xml:space="preserve">lalásokat nyilván kell tartani, </w:t>
      </w:r>
      <w:r w:rsidR="00A965EE" w:rsidRPr="003F7E31">
        <w:rPr>
          <w:rFonts w:ascii="Times New Roman" w:hAnsi="Times New Roman" w:cs="Times New Roman"/>
          <w:sz w:val="28"/>
          <w:szCs w:val="28"/>
        </w:rPr>
        <w:t>évenkénti bontásban, amelyből megállapítható az évenkénti kötelezettségvállalás összege.</w:t>
      </w:r>
      <w:r w:rsidR="002E35D0" w:rsidRPr="003F7E31">
        <w:rPr>
          <w:rFonts w:ascii="Times New Roman" w:hAnsi="Times New Roman" w:cs="Times New Roman"/>
          <w:sz w:val="28"/>
          <w:szCs w:val="28"/>
        </w:rPr>
        <w:t xml:space="preserve"> </w:t>
      </w:r>
      <w:r w:rsidRPr="003F7E31">
        <w:rPr>
          <w:rFonts w:ascii="Times New Roman" w:hAnsi="Times New Roman" w:cs="Times New Roman"/>
          <w:sz w:val="28"/>
          <w:szCs w:val="28"/>
        </w:rPr>
        <w:t xml:space="preserve">Erre a célra </w:t>
      </w:r>
      <w:r w:rsidR="00A965EE" w:rsidRPr="003F7E31">
        <w:rPr>
          <w:rFonts w:ascii="Times New Roman" w:hAnsi="Times New Roman" w:cs="Times New Roman"/>
          <w:sz w:val="28"/>
          <w:szCs w:val="28"/>
        </w:rPr>
        <w:t>alkalmas a gazdasági események könyvelése sorá</w:t>
      </w:r>
      <w:r w:rsidRPr="003F7E31">
        <w:rPr>
          <w:rFonts w:ascii="Times New Roman" w:hAnsi="Times New Roman" w:cs="Times New Roman"/>
          <w:sz w:val="28"/>
          <w:szCs w:val="28"/>
        </w:rPr>
        <w:t xml:space="preserve">n használatos </w:t>
      </w:r>
      <w:proofErr w:type="spellStart"/>
      <w:r w:rsidR="002E35D0" w:rsidRPr="003F7E31">
        <w:rPr>
          <w:rFonts w:ascii="Times New Roman" w:hAnsi="Times New Roman" w:cs="Times New Roman"/>
          <w:sz w:val="28"/>
          <w:szCs w:val="28"/>
        </w:rPr>
        <w:t>EcoStat</w:t>
      </w:r>
      <w:proofErr w:type="spellEnd"/>
      <w:r w:rsidRPr="003F7E31">
        <w:rPr>
          <w:rFonts w:ascii="Times New Roman" w:hAnsi="Times New Roman" w:cs="Times New Roman"/>
          <w:sz w:val="28"/>
          <w:szCs w:val="28"/>
        </w:rPr>
        <w:t xml:space="preserve"> szoftver, </w:t>
      </w:r>
      <w:r w:rsidR="00A965EE" w:rsidRPr="003F7E31">
        <w:rPr>
          <w:rFonts w:ascii="Times New Roman" w:hAnsi="Times New Roman" w:cs="Times New Roman"/>
          <w:sz w:val="28"/>
          <w:szCs w:val="28"/>
        </w:rPr>
        <w:t>amely teljesíteni képes a nyilvántartással kap</w:t>
      </w:r>
      <w:r w:rsidRPr="003F7E31">
        <w:rPr>
          <w:rFonts w:ascii="Times New Roman" w:hAnsi="Times New Roman" w:cs="Times New Roman"/>
          <w:sz w:val="28"/>
          <w:szCs w:val="28"/>
        </w:rPr>
        <w:t xml:space="preserve">csolatos elvárásokat. </w:t>
      </w:r>
    </w:p>
    <w:p w14:paraId="5EE4C9B7" w14:textId="77777777" w:rsidR="00A965EE" w:rsidRPr="003F7E31" w:rsidRDefault="00552F74"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kötelezettségvállalást szakmai szükségesség </w:t>
      </w:r>
      <w:r w:rsidR="00A965EE" w:rsidRPr="003F7E31">
        <w:rPr>
          <w:rFonts w:ascii="Times New Roman" w:hAnsi="Times New Roman" w:cs="Times New Roman"/>
          <w:sz w:val="28"/>
          <w:szCs w:val="28"/>
        </w:rPr>
        <w:t>szempont</w:t>
      </w:r>
      <w:r w:rsidRPr="003F7E31">
        <w:rPr>
          <w:rFonts w:ascii="Times New Roman" w:hAnsi="Times New Roman" w:cs="Times New Roman"/>
          <w:sz w:val="28"/>
          <w:szCs w:val="28"/>
        </w:rPr>
        <w:t xml:space="preserve">jából indokolni kell. Arra kell </w:t>
      </w:r>
      <w:r w:rsidR="00A965EE" w:rsidRPr="003F7E31">
        <w:rPr>
          <w:rFonts w:ascii="Times New Roman" w:hAnsi="Times New Roman" w:cs="Times New Roman"/>
          <w:sz w:val="28"/>
          <w:szCs w:val="28"/>
        </w:rPr>
        <w:t>törekedni, hogy egy adott gazdasági esemény során azono</w:t>
      </w:r>
      <w:r w:rsidRPr="003F7E31">
        <w:rPr>
          <w:rFonts w:ascii="Times New Roman" w:hAnsi="Times New Roman" w:cs="Times New Roman"/>
          <w:sz w:val="28"/>
          <w:szCs w:val="28"/>
        </w:rPr>
        <w:t xml:space="preserve">s legyen kötelezettségvállalást </w:t>
      </w:r>
      <w:r w:rsidR="00A965EE" w:rsidRPr="003F7E31">
        <w:rPr>
          <w:rFonts w:ascii="Times New Roman" w:hAnsi="Times New Roman" w:cs="Times New Roman"/>
          <w:sz w:val="28"/>
          <w:szCs w:val="28"/>
        </w:rPr>
        <w:t>szakmailag alátámasztó, illetve a teljesítést szakmailag igazoló személy.</w:t>
      </w:r>
    </w:p>
    <w:p w14:paraId="0A1B4B8C" w14:textId="77777777" w:rsidR="00A965EE" w:rsidRPr="003F7E31" w:rsidRDefault="00552F74"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Pénzügyi ellenjegyzésre a </w:t>
      </w:r>
      <w:r w:rsidR="002E35D0" w:rsidRPr="003F7E31">
        <w:rPr>
          <w:rFonts w:ascii="Times New Roman" w:hAnsi="Times New Roman" w:cs="Times New Roman"/>
          <w:sz w:val="28"/>
          <w:szCs w:val="28"/>
        </w:rPr>
        <w:t xml:space="preserve">gazdasági </w:t>
      </w:r>
      <w:r w:rsidR="00FE0C8D" w:rsidRPr="003F7E31">
        <w:rPr>
          <w:rFonts w:ascii="Times New Roman" w:hAnsi="Times New Roman" w:cs="Times New Roman"/>
          <w:sz w:val="28"/>
          <w:szCs w:val="28"/>
        </w:rPr>
        <w:t>vezető</w:t>
      </w:r>
      <w:r w:rsidRPr="003F7E31">
        <w:rPr>
          <w:rFonts w:ascii="Times New Roman" w:hAnsi="Times New Roman" w:cs="Times New Roman"/>
          <w:sz w:val="28"/>
          <w:szCs w:val="28"/>
        </w:rPr>
        <w:t xml:space="preserve"> </w:t>
      </w:r>
      <w:r w:rsidR="002E35D0" w:rsidRPr="003F7E31">
        <w:rPr>
          <w:rFonts w:ascii="Times New Roman" w:hAnsi="Times New Roman" w:cs="Times New Roman"/>
          <w:sz w:val="28"/>
          <w:szCs w:val="28"/>
        </w:rPr>
        <w:t>jogosult, vagy az általa</w:t>
      </w:r>
      <w:r w:rsidR="00A965EE" w:rsidRPr="003F7E31">
        <w:rPr>
          <w:rFonts w:ascii="Times New Roman" w:hAnsi="Times New Roman" w:cs="Times New Roman"/>
          <w:sz w:val="28"/>
          <w:szCs w:val="28"/>
        </w:rPr>
        <w:t xml:space="preserve"> </w:t>
      </w:r>
      <w:r w:rsidR="00337909" w:rsidRPr="003F7E31">
        <w:rPr>
          <w:rFonts w:ascii="Times New Roman" w:hAnsi="Times New Roman" w:cs="Times New Roman"/>
          <w:sz w:val="28"/>
          <w:szCs w:val="28"/>
        </w:rPr>
        <w:t xml:space="preserve">- </w:t>
      </w:r>
      <w:r w:rsidR="00A965EE" w:rsidRPr="003F7E31">
        <w:rPr>
          <w:rFonts w:ascii="Times New Roman" w:hAnsi="Times New Roman" w:cs="Times New Roman"/>
          <w:sz w:val="28"/>
          <w:szCs w:val="28"/>
        </w:rPr>
        <w:t xml:space="preserve">a </w:t>
      </w:r>
      <w:r w:rsidR="002E35D0" w:rsidRPr="003F7E31">
        <w:rPr>
          <w:rFonts w:ascii="Times New Roman" w:hAnsi="Times New Roman" w:cs="Times New Roman"/>
          <w:sz w:val="28"/>
          <w:szCs w:val="28"/>
        </w:rPr>
        <w:t>Gazdasági Igazgatóság dolgozói</w:t>
      </w:r>
      <w:r w:rsidR="00A965EE" w:rsidRPr="003F7E31">
        <w:rPr>
          <w:rFonts w:ascii="Times New Roman" w:hAnsi="Times New Roman" w:cs="Times New Roman"/>
          <w:sz w:val="28"/>
          <w:szCs w:val="28"/>
        </w:rPr>
        <w:t xml:space="preserve"> közül </w:t>
      </w:r>
      <w:r w:rsidR="00337909" w:rsidRPr="003F7E31">
        <w:rPr>
          <w:rFonts w:ascii="Times New Roman" w:hAnsi="Times New Roman" w:cs="Times New Roman"/>
          <w:sz w:val="28"/>
          <w:szCs w:val="28"/>
        </w:rPr>
        <w:t xml:space="preserve">- </w:t>
      </w:r>
      <w:r w:rsidR="002E35D0" w:rsidRPr="003F7E31">
        <w:rPr>
          <w:rFonts w:ascii="Times New Roman" w:hAnsi="Times New Roman" w:cs="Times New Roman"/>
          <w:sz w:val="28"/>
          <w:szCs w:val="28"/>
        </w:rPr>
        <w:t xml:space="preserve">írásban </w:t>
      </w:r>
      <w:r w:rsidR="00A965EE" w:rsidRPr="003F7E31">
        <w:rPr>
          <w:rFonts w:ascii="Times New Roman" w:hAnsi="Times New Roman" w:cs="Times New Roman"/>
          <w:sz w:val="28"/>
          <w:szCs w:val="28"/>
        </w:rPr>
        <w:t>felhatalmazott</w:t>
      </w:r>
      <w:r w:rsidR="00337909" w:rsidRPr="003F7E31">
        <w:rPr>
          <w:rFonts w:ascii="Times New Roman" w:hAnsi="Times New Roman" w:cs="Times New Roman"/>
          <w:sz w:val="28"/>
          <w:szCs w:val="28"/>
        </w:rPr>
        <w:t xml:space="preserve"> </w:t>
      </w:r>
      <w:r w:rsidR="00A965EE" w:rsidRPr="003F7E31">
        <w:rPr>
          <w:rFonts w:ascii="Times New Roman" w:hAnsi="Times New Roman" w:cs="Times New Roman"/>
          <w:sz w:val="28"/>
          <w:szCs w:val="28"/>
        </w:rPr>
        <w:t>személyek.</w:t>
      </w:r>
    </w:p>
    <w:p w14:paraId="542DFA12" w14:textId="07EEEC9F" w:rsidR="00A965EE" w:rsidRPr="003F7E31" w:rsidRDefault="00552F74"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Az </w:t>
      </w:r>
      <w:r w:rsidR="00A965EE" w:rsidRPr="003F7E31">
        <w:rPr>
          <w:rFonts w:ascii="Times New Roman" w:hAnsi="Times New Roman" w:cs="Times New Roman"/>
          <w:sz w:val="28"/>
          <w:szCs w:val="28"/>
        </w:rPr>
        <w:t>ér</w:t>
      </w:r>
      <w:r w:rsidRPr="003F7E31">
        <w:rPr>
          <w:rFonts w:ascii="Times New Roman" w:hAnsi="Times New Roman" w:cs="Times New Roman"/>
          <w:sz w:val="28"/>
          <w:szCs w:val="28"/>
        </w:rPr>
        <w:t xml:space="preserve">vényesítést </w:t>
      </w:r>
      <w:r w:rsidR="00286633" w:rsidRPr="003F7E31">
        <w:rPr>
          <w:rFonts w:ascii="Times New Roman" w:hAnsi="Times New Roman" w:cs="Times New Roman"/>
          <w:sz w:val="28"/>
          <w:szCs w:val="28"/>
        </w:rPr>
        <w:t>a</w:t>
      </w:r>
      <w:r w:rsidR="00CF522F" w:rsidRPr="003F7E31">
        <w:rPr>
          <w:rFonts w:ascii="Times New Roman" w:hAnsi="Times New Roman" w:cs="Times New Roman"/>
          <w:sz w:val="28"/>
          <w:szCs w:val="28"/>
        </w:rPr>
        <w:t xml:space="preserve"> gazdasági vezető által írásban a</w:t>
      </w:r>
      <w:r w:rsidR="00286633" w:rsidRPr="003F7E31">
        <w:rPr>
          <w:rFonts w:ascii="Times New Roman" w:hAnsi="Times New Roman" w:cs="Times New Roman"/>
          <w:sz w:val="28"/>
          <w:szCs w:val="28"/>
        </w:rPr>
        <w:t xml:space="preserve"> Gazdasági Igazgatóság kijelölt munkatársa végzi</w:t>
      </w:r>
      <w:r w:rsidR="00A965EE" w:rsidRPr="003F7E31">
        <w:rPr>
          <w:rFonts w:ascii="Times New Roman" w:hAnsi="Times New Roman" w:cs="Times New Roman"/>
          <w:sz w:val="28"/>
          <w:szCs w:val="28"/>
        </w:rPr>
        <w:t>.</w:t>
      </w:r>
    </w:p>
    <w:p w14:paraId="02DF77EF" w14:textId="77777777" w:rsidR="00A965EE" w:rsidRPr="003F7E31" w:rsidRDefault="00E45744"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Utalványozásra a CSFK Szervezeti- és Működési Szabályzatának 4. számú mellékletében meghatározott személyek és a főigazgató által írásban felhatalmazott személyek jogosultak. </w:t>
      </w:r>
      <w:r w:rsidR="00A04E63" w:rsidRPr="003F7E31">
        <w:rPr>
          <w:rFonts w:ascii="Times New Roman" w:hAnsi="Times New Roman" w:cs="Times New Roman"/>
          <w:sz w:val="28"/>
          <w:szCs w:val="28"/>
        </w:rPr>
        <w:t xml:space="preserve">Utalványozni </w:t>
      </w:r>
      <w:r w:rsidR="00A965EE" w:rsidRPr="003F7E31">
        <w:rPr>
          <w:rFonts w:ascii="Times New Roman" w:hAnsi="Times New Roman" w:cs="Times New Roman"/>
          <w:sz w:val="28"/>
          <w:szCs w:val="28"/>
        </w:rPr>
        <w:t>utalvá</w:t>
      </w:r>
      <w:r w:rsidR="00733196" w:rsidRPr="003F7E31">
        <w:rPr>
          <w:rFonts w:ascii="Times New Roman" w:hAnsi="Times New Roman" w:cs="Times New Roman"/>
          <w:sz w:val="28"/>
          <w:szCs w:val="28"/>
        </w:rPr>
        <w:t>nyrendeleten, vagy</w:t>
      </w:r>
      <w:r w:rsidR="001500FB" w:rsidRPr="003F7E31">
        <w:rPr>
          <w:rFonts w:ascii="Times New Roman" w:hAnsi="Times New Roman" w:cs="Times New Roman"/>
          <w:sz w:val="28"/>
          <w:szCs w:val="28"/>
        </w:rPr>
        <w:t xml:space="preserve"> készpénzes kifizetéseknél az </w:t>
      </w:r>
      <w:r w:rsidR="00A965EE" w:rsidRPr="003F7E31">
        <w:rPr>
          <w:rFonts w:ascii="Times New Roman" w:hAnsi="Times New Roman" w:cs="Times New Roman"/>
          <w:sz w:val="28"/>
          <w:szCs w:val="28"/>
        </w:rPr>
        <w:t>okmányra való rávezetéssel lehet.</w:t>
      </w:r>
    </w:p>
    <w:p w14:paraId="5208B4CF"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Kötelezettségvállaló és </w:t>
      </w:r>
      <w:r w:rsidR="00D2109D" w:rsidRPr="003F7E31">
        <w:rPr>
          <w:rFonts w:ascii="Times New Roman" w:hAnsi="Times New Roman" w:cs="Times New Roman"/>
          <w:sz w:val="28"/>
          <w:szCs w:val="28"/>
        </w:rPr>
        <w:t xml:space="preserve">a pénzügyi </w:t>
      </w:r>
      <w:r w:rsidRPr="003F7E31">
        <w:rPr>
          <w:rFonts w:ascii="Times New Roman" w:hAnsi="Times New Roman" w:cs="Times New Roman"/>
          <w:sz w:val="28"/>
          <w:szCs w:val="28"/>
        </w:rPr>
        <w:t>ellenjegyző, illetőleg az utalv</w:t>
      </w:r>
      <w:r w:rsidR="00A04E63" w:rsidRPr="003F7E31">
        <w:rPr>
          <w:rFonts w:ascii="Times New Roman" w:hAnsi="Times New Roman" w:cs="Times New Roman"/>
          <w:sz w:val="28"/>
          <w:szCs w:val="28"/>
        </w:rPr>
        <w:t>án</w:t>
      </w:r>
      <w:r w:rsidRPr="003F7E31">
        <w:rPr>
          <w:rFonts w:ascii="Times New Roman" w:hAnsi="Times New Roman" w:cs="Times New Roman"/>
          <w:sz w:val="28"/>
          <w:szCs w:val="28"/>
        </w:rPr>
        <w:t>y</w:t>
      </w:r>
      <w:r w:rsidR="00A04E63" w:rsidRPr="003F7E31">
        <w:rPr>
          <w:rFonts w:ascii="Times New Roman" w:hAnsi="Times New Roman" w:cs="Times New Roman"/>
          <w:sz w:val="28"/>
          <w:szCs w:val="28"/>
        </w:rPr>
        <w:t xml:space="preserve">ozó és </w:t>
      </w:r>
      <w:r w:rsidR="00D2109D" w:rsidRPr="003F7E31">
        <w:rPr>
          <w:rFonts w:ascii="Times New Roman" w:hAnsi="Times New Roman" w:cs="Times New Roman"/>
          <w:sz w:val="28"/>
          <w:szCs w:val="28"/>
        </w:rPr>
        <w:t xml:space="preserve">a pénzügyi </w:t>
      </w:r>
      <w:r w:rsidR="00A04E63" w:rsidRPr="003F7E31">
        <w:rPr>
          <w:rFonts w:ascii="Times New Roman" w:hAnsi="Times New Roman" w:cs="Times New Roman"/>
          <w:sz w:val="28"/>
          <w:szCs w:val="28"/>
        </w:rPr>
        <w:t xml:space="preserve">ellenjegyző ugyanazon gazdasági eseményre vonatkozóan </w:t>
      </w:r>
      <w:r w:rsidRPr="003F7E31">
        <w:rPr>
          <w:rFonts w:ascii="Times New Roman" w:hAnsi="Times New Roman" w:cs="Times New Roman"/>
          <w:sz w:val="28"/>
          <w:szCs w:val="28"/>
        </w:rPr>
        <w:t>azonos személy nem lehet.</w:t>
      </w:r>
    </w:p>
    <w:p w14:paraId="330D50C1"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Az érvényesítő személy nem lehet azonos a kötelezettségváll</w:t>
      </w:r>
      <w:r w:rsidR="00A04E63" w:rsidRPr="003F7E31">
        <w:rPr>
          <w:rFonts w:ascii="Times New Roman" w:hAnsi="Times New Roman" w:cs="Times New Roman"/>
          <w:sz w:val="28"/>
          <w:szCs w:val="28"/>
        </w:rPr>
        <w:t>alásra, utalványozásra jogosult</w:t>
      </w:r>
      <w:r w:rsidR="000863FC" w:rsidRPr="003F7E31">
        <w:rPr>
          <w:rFonts w:ascii="Times New Roman" w:hAnsi="Times New Roman" w:cs="Times New Roman"/>
          <w:sz w:val="28"/>
          <w:szCs w:val="28"/>
        </w:rPr>
        <w:t xml:space="preserve"> és </w:t>
      </w:r>
      <w:r w:rsidR="00D2109D" w:rsidRPr="003F7E31">
        <w:rPr>
          <w:rFonts w:ascii="Times New Roman" w:hAnsi="Times New Roman" w:cs="Times New Roman"/>
          <w:sz w:val="28"/>
          <w:szCs w:val="28"/>
        </w:rPr>
        <w:t xml:space="preserve">a </w:t>
      </w:r>
      <w:r w:rsidR="000863FC" w:rsidRPr="003F7E31">
        <w:rPr>
          <w:rFonts w:ascii="Times New Roman" w:hAnsi="Times New Roman" w:cs="Times New Roman"/>
          <w:sz w:val="28"/>
          <w:szCs w:val="28"/>
        </w:rPr>
        <w:t>teljesítést igazoló</w:t>
      </w:r>
      <w:r w:rsidR="00A04E63" w:rsidRPr="003F7E31">
        <w:rPr>
          <w:rFonts w:ascii="Times New Roman" w:hAnsi="Times New Roman" w:cs="Times New Roman"/>
          <w:sz w:val="28"/>
          <w:szCs w:val="28"/>
        </w:rPr>
        <w:t xml:space="preserve"> </w:t>
      </w:r>
      <w:r w:rsidRPr="003F7E31">
        <w:rPr>
          <w:rFonts w:ascii="Times New Roman" w:hAnsi="Times New Roman" w:cs="Times New Roman"/>
          <w:sz w:val="28"/>
          <w:szCs w:val="28"/>
        </w:rPr>
        <w:t>személlyel.</w:t>
      </w:r>
    </w:p>
    <w:p w14:paraId="20DFC7A5" w14:textId="5A8CD434"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lastRenderedPageBreak/>
        <w:t xml:space="preserve">Kötelezettségvállalási, </w:t>
      </w:r>
      <w:r w:rsidR="00D4449F" w:rsidRPr="003F7E31">
        <w:rPr>
          <w:rFonts w:ascii="Times New Roman" w:hAnsi="Times New Roman" w:cs="Times New Roman"/>
          <w:sz w:val="28"/>
          <w:szCs w:val="28"/>
        </w:rPr>
        <w:t xml:space="preserve">pénzügyi ellenjegyzési, </w:t>
      </w:r>
      <w:r w:rsidRPr="003F7E31">
        <w:rPr>
          <w:rFonts w:ascii="Times New Roman" w:hAnsi="Times New Roman" w:cs="Times New Roman"/>
          <w:sz w:val="28"/>
          <w:szCs w:val="28"/>
        </w:rPr>
        <w:t xml:space="preserve">érvényesítési, utalványozási, </w:t>
      </w:r>
      <w:r w:rsidR="00D4449F" w:rsidRPr="003F7E31">
        <w:rPr>
          <w:rFonts w:ascii="Times New Roman" w:hAnsi="Times New Roman" w:cs="Times New Roman"/>
          <w:sz w:val="28"/>
          <w:szCs w:val="28"/>
        </w:rPr>
        <w:t xml:space="preserve"> és teljesítés igazolására irányuló </w:t>
      </w:r>
      <w:r w:rsidR="00A04E63" w:rsidRPr="003F7E31">
        <w:rPr>
          <w:rFonts w:ascii="Times New Roman" w:hAnsi="Times New Roman" w:cs="Times New Roman"/>
          <w:sz w:val="28"/>
          <w:szCs w:val="28"/>
        </w:rPr>
        <w:t>feladatot nem végezhet</w:t>
      </w:r>
      <w:r w:rsidR="00D4449F" w:rsidRPr="003F7E31">
        <w:rPr>
          <w:rFonts w:ascii="Times New Roman" w:hAnsi="Times New Roman" w:cs="Times New Roman"/>
          <w:sz w:val="28"/>
          <w:szCs w:val="28"/>
        </w:rPr>
        <w:t>i</w:t>
      </w:r>
      <w:r w:rsidR="00A04E63" w:rsidRPr="003F7E31">
        <w:rPr>
          <w:rFonts w:ascii="Times New Roman" w:hAnsi="Times New Roman" w:cs="Times New Roman"/>
          <w:sz w:val="28"/>
          <w:szCs w:val="28"/>
        </w:rPr>
        <w:t xml:space="preserve"> az a </w:t>
      </w:r>
      <w:r w:rsidRPr="003F7E31">
        <w:rPr>
          <w:rFonts w:ascii="Times New Roman" w:hAnsi="Times New Roman" w:cs="Times New Roman"/>
          <w:sz w:val="28"/>
          <w:szCs w:val="28"/>
        </w:rPr>
        <w:t>személy, aki e</w:t>
      </w:r>
      <w:r w:rsidR="00D4449F" w:rsidRPr="003F7E31">
        <w:rPr>
          <w:rFonts w:ascii="Times New Roman" w:hAnsi="Times New Roman" w:cs="Times New Roman"/>
          <w:sz w:val="28"/>
          <w:szCs w:val="28"/>
        </w:rPr>
        <w:t>zt</w:t>
      </w:r>
      <w:r w:rsidRPr="003F7E31">
        <w:rPr>
          <w:rFonts w:ascii="Times New Roman" w:hAnsi="Times New Roman" w:cs="Times New Roman"/>
          <w:sz w:val="28"/>
          <w:szCs w:val="28"/>
        </w:rPr>
        <w:t xml:space="preserve"> </w:t>
      </w:r>
      <w:r w:rsidR="00D4449F" w:rsidRPr="003F7E31">
        <w:rPr>
          <w:rFonts w:ascii="Times New Roman" w:hAnsi="Times New Roman" w:cs="Times New Roman"/>
          <w:sz w:val="28"/>
          <w:szCs w:val="28"/>
        </w:rPr>
        <w:t xml:space="preserve">a </w:t>
      </w:r>
      <w:r w:rsidRPr="003F7E31">
        <w:rPr>
          <w:rFonts w:ascii="Times New Roman" w:hAnsi="Times New Roman" w:cs="Times New Roman"/>
          <w:sz w:val="28"/>
          <w:szCs w:val="28"/>
        </w:rPr>
        <w:t>tevékenység</w:t>
      </w:r>
      <w:r w:rsidR="00D4449F" w:rsidRPr="003F7E31">
        <w:rPr>
          <w:rFonts w:ascii="Times New Roman" w:hAnsi="Times New Roman" w:cs="Times New Roman"/>
          <w:sz w:val="28"/>
          <w:szCs w:val="28"/>
        </w:rPr>
        <w:t>é</w:t>
      </w:r>
      <w:r w:rsidRPr="003F7E31">
        <w:rPr>
          <w:rFonts w:ascii="Times New Roman" w:hAnsi="Times New Roman" w:cs="Times New Roman"/>
          <w:sz w:val="28"/>
          <w:szCs w:val="28"/>
        </w:rPr>
        <w:t>t közeli hozzátartozója, vagy maga javára látná el.</w:t>
      </w:r>
    </w:p>
    <w:p w14:paraId="43FABC04"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kötelezettségvállalás, </w:t>
      </w:r>
      <w:r w:rsidR="00D2109D" w:rsidRPr="003F7E31">
        <w:rPr>
          <w:rFonts w:ascii="Times New Roman" w:hAnsi="Times New Roman" w:cs="Times New Roman"/>
          <w:sz w:val="28"/>
          <w:szCs w:val="28"/>
        </w:rPr>
        <w:t xml:space="preserve">pénzügyi </w:t>
      </w:r>
      <w:r w:rsidRPr="003F7E31">
        <w:rPr>
          <w:rFonts w:ascii="Times New Roman" w:hAnsi="Times New Roman" w:cs="Times New Roman"/>
          <w:sz w:val="28"/>
          <w:szCs w:val="28"/>
        </w:rPr>
        <w:t>ellenjegyzés, érvényesítés és a szak</w:t>
      </w:r>
      <w:r w:rsidR="00733196" w:rsidRPr="003F7E31">
        <w:rPr>
          <w:rFonts w:ascii="Times New Roman" w:hAnsi="Times New Roman" w:cs="Times New Roman"/>
          <w:sz w:val="28"/>
          <w:szCs w:val="28"/>
        </w:rPr>
        <w:t xml:space="preserve">mai megalapozottságra vonatkozó </w:t>
      </w:r>
      <w:r w:rsidRPr="003F7E31">
        <w:rPr>
          <w:rFonts w:ascii="Times New Roman" w:hAnsi="Times New Roman" w:cs="Times New Roman"/>
          <w:sz w:val="28"/>
          <w:szCs w:val="28"/>
        </w:rPr>
        <w:t>jogosultságot eseményenként kell vizsgálni.</w:t>
      </w:r>
    </w:p>
    <w:p w14:paraId="050BAC57" w14:textId="7BA82EBC" w:rsidR="00A04E63" w:rsidRPr="003F7E31" w:rsidRDefault="00D2109D"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Számviteli politika kialakításáért, </w:t>
      </w:r>
      <w:r w:rsidR="00507852" w:rsidRPr="003F7E31">
        <w:rPr>
          <w:rFonts w:ascii="Times New Roman" w:hAnsi="Times New Roman" w:cs="Times New Roman"/>
          <w:sz w:val="28"/>
          <w:szCs w:val="28"/>
        </w:rPr>
        <w:t xml:space="preserve">aktualizálásáért, </w:t>
      </w:r>
      <w:r w:rsidR="00E45744" w:rsidRPr="003F7E31">
        <w:rPr>
          <w:rFonts w:ascii="Times New Roman" w:hAnsi="Times New Roman" w:cs="Times New Roman"/>
          <w:sz w:val="28"/>
          <w:szCs w:val="28"/>
        </w:rPr>
        <w:t>végrehajtásáért</w:t>
      </w:r>
      <w:r w:rsidR="00507852" w:rsidRPr="003F7E31">
        <w:rPr>
          <w:rFonts w:ascii="Times New Roman" w:hAnsi="Times New Roman" w:cs="Times New Roman"/>
          <w:sz w:val="28"/>
          <w:szCs w:val="28"/>
        </w:rPr>
        <w:t xml:space="preserve">, valamint jóváhagyásáért </w:t>
      </w:r>
      <w:r w:rsidRPr="003F7E31">
        <w:rPr>
          <w:rFonts w:ascii="Times New Roman" w:hAnsi="Times New Roman" w:cs="Times New Roman"/>
          <w:sz w:val="28"/>
          <w:szCs w:val="28"/>
        </w:rPr>
        <w:t>a CSFK főigazgatója a felelős.</w:t>
      </w:r>
    </w:p>
    <w:p w14:paraId="2BDF32A4" w14:textId="51047244" w:rsidR="00D2109D" w:rsidRPr="003F7E31" w:rsidRDefault="00D2109D"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 Számviteli politika összeállítása, aktualizálása</w:t>
      </w:r>
      <w:r w:rsidR="00507852" w:rsidRPr="003F7E31">
        <w:rPr>
          <w:rFonts w:ascii="Times New Roman" w:hAnsi="Times New Roman" w:cs="Times New Roman"/>
          <w:sz w:val="28"/>
          <w:szCs w:val="28"/>
        </w:rPr>
        <w:t xml:space="preserve"> és jóváhagyásra történő előterjesztése</w:t>
      </w:r>
      <w:r w:rsidRPr="003F7E31">
        <w:rPr>
          <w:rFonts w:ascii="Times New Roman" w:hAnsi="Times New Roman" w:cs="Times New Roman"/>
          <w:sz w:val="28"/>
          <w:szCs w:val="28"/>
        </w:rPr>
        <w:t xml:space="preserve"> a gazdasági </w:t>
      </w:r>
      <w:r w:rsidR="00FE0C8D" w:rsidRPr="003F7E31">
        <w:rPr>
          <w:rFonts w:ascii="Times New Roman" w:hAnsi="Times New Roman" w:cs="Times New Roman"/>
          <w:sz w:val="28"/>
          <w:szCs w:val="28"/>
        </w:rPr>
        <w:t>vezető</w:t>
      </w:r>
      <w:r w:rsidRPr="003F7E31">
        <w:rPr>
          <w:rFonts w:ascii="Times New Roman" w:hAnsi="Times New Roman" w:cs="Times New Roman"/>
          <w:sz w:val="28"/>
          <w:szCs w:val="28"/>
        </w:rPr>
        <w:t xml:space="preserve"> feladat-, </w:t>
      </w:r>
      <w:r w:rsidR="00E45744" w:rsidRPr="003F7E31">
        <w:rPr>
          <w:rFonts w:ascii="Times New Roman" w:hAnsi="Times New Roman" w:cs="Times New Roman"/>
          <w:sz w:val="28"/>
          <w:szCs w:val="28"/>
        </w:rPr>
        <w:t>illetve</w:t>
      </w:r>
      <w:r w:rsidRPr="003F7E31">
        <w:rPr>
          <w:rFonts w:ascii="Times New Roman" w:hAnsi="Times New Roman" w:cs="Times New Roman"/>
          <w:sz w:val="28"/>
          <w:szCs w:val="28"/>
        </w:rPr>
        <w:t xml:space="preserve"> hatáskörébe tartozik.</w:t>
      </w:r>
    </w:p>
    <w:p w14:paraId="2CA6776D" w14:textId="77777777" w:rsidR="00D2109D" w:rsidRPr="003F7E31" w:rsidRDefault="00D2109D" w:rsidP="00AF7C52">
      <w:pPr>
        <w:spacing w:after="0" w:line="360" w:lineRule="auto"/>
        <w:jc w:val="both"/>
        <w:rPr>
          <w:rFonts w:ascii="Times New Roman" w:hAnsi="Times New Roman" w:cs="Times New Roman"/>
          <w:sz w:val="28"/>
          <w:szCs w:val="28"/>
        </w:rPr>
      </w:pPr>
    </w:p>
    <w:p w14:paraId="23BEFC48" w14:textId="77777777" w:rsidR="003F7E31" w:rsidRDefault="003F7E31">
      <w:pPr>
        <w:rPr>
          <w:rFonts w:ascii="Times New Roman" w:eastAsiaTheme="majorEastAsia" w:hAnsi="Times New Roman" w:cs="Times New Roman"/>
          <w:b/>
          <w:bCs/>
          <w:sz w:val="28"/>
          <w:szCs w:val="28"/>
        </w:rPr>
      </w:pPr>
      <w:bookmarkStart w:id="8" w:name="_Toc520459086"/>
      <w:r>
        <w:rPr>
          <w:rFonts w:ascii="Times New Roman" w:hAnsi="Times New Roman" w:cs="Times New Roman"/>
          <w:sz w:val="28"/>
          <w:szCs w:val="28"/>
        </w:rPr>
        <w:br w:type="page"/>
      </w:r>
    </w:p>
    <w:p w14:paraId="09404CC5" w14:textId="05839385" w:rsidR="00A965EE" w:rsidRPr="00F1751A" w:rsidRDefault="00733196" w:rsidP="00F1751A">
      <w:pPr>
        <w:pStyle w:val="Cmsor2"/>
        <w:spacing w:before="0" w:line="360" w:lineRule="auto"/>
        <w:ind w:left="567" w:hanging="567"/>
        <w:jc w:val="both"/>
        <w:rPr>
          <w:rFonts w:ascii="Times New Roman" w:hAnsi="Times New Roman" w:cs="Times New Roman"/>
          <w:b w:val="0"/>
          <w:color w:val="auto"/>
          <w:sz w:val="36"/>
          <w:szCs w:val="36"/>
        </w:rPr>
      </w:pPr>
      <w:r w:rsidRPr="00F1751A">
        <w:rPr>
          <w:rFonts w:ascii="Times New Roman" w:hAnsi="Times New Roman" w:cs="Times New Roman"/>
          <w:color w:val="auto"/>
          <w:sz w:val="36"/>
          <w:szCs w:val="36"/>
        </w:rPr>
        <w:lastRenderedPageBreak/>
        <w:t>3</w:t>
      </w:r>
      <w:r w:rsidR="00A965EE" w:rsidRPr="00F1751A">
        <w:rPr>
          <w:rFonts w:ascii="Times New Roman" w:hAnsi="Times New Roman" w:cs="Times New Roman"/>
          <w:color w:val="auto"/>
          <w:sz w:val="36"/>
          <w:szCs w:val="36"/>
        </w:rPr>
        <w:t xml:space="preserve">. </w:t>
      </w:r>
      <w:r w:rsidR="00D2109D" w:rsidRPr="00F1751A">
        <w:rPr>
          <w:rFonts w:ascii="Times New Roman" w:hAnsi="Times New Roman" w:cs="Times New Roman"/>
          <w:color w:val="auto"/>
          <w:sz w:val="36"/>
          <w:szCs w:val="36"/>
        </w:rPr>
        <w:t xml:space="preserve">A </w:t>
      </w:r>
      <w:r w:rsidR="00E45744" w:rsidRPr="00F1751A">
        <w:rPr>
          <w:rFonts w:ascii="Times New Roman" w:hAnsi="Times New Roman" w:cs="Times New Roman"/>
          <w:color w:val="auto"/>
          <w:sz w:val="36"/>
          <w:szCs w:val="36"/>
        </w:rPr>
        <w:t>CSFK szempontjából</w:t>
      </w:r>
      <w:r w:rsidR="00A965EE" w:rsidRPr="00F1751A">
        <w:rPr>
          <w:rFonts w:ascii="Times New Roman" w:hAnsi="Times New Roman" w:cs="Times New Roman"/>
          <w:color w:val="auto"/>
          <w:sz w:val="36"/>
          <w:szCs w:val="36"/>
        </w:rPr>
        <w:t xml:space="preserve"> egyéb "l é n y e g e s" információk</w:t>
      </w:r>
      <w:bookmarkEnd w:id="8"/>
    </w:p>
    <w:p w14:paraId="2AE46F0D" w14:textId="77777777" w:rsidR="003F7E31" w:rsidRDefault="003F7E31" w:rsidP="00AF7C52">
      <w:pPr>
        <w:spacing w:after="0" w:line="360" w:lineRule="auto"/>
        <w:jc w:val="both"/>
        <w:rPr>
          <w:rFonts w:ascii="Times New Roman" w:hAnsi="Times New Roman" w:cs="Times New Roman"/>
          <w:sz w:val="28"/>
          <w:szCs w:val="28"/>
        </w:rPr>
      </w:pPr>
    </w:p>
    <w:p w14:paraId="02CDCF94" w14:textId="23E88935"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Az éves költségvetési beszámolóban kimutatott eszközök és f</w:t>
      </w:r>
      <w:r w:rsidR="00A04E63" w:rsidRPr="003F7E31">
        <w:rPr>
          <w:rFonts w:ascii="Times New Roman" w:hAnsi="Times New Roman" w:cs="Times New Roman"/>
          <w:sz w:val="28"/>
          <w:szCs w:val="28"/>
        </w:rPr>
        <w:t xml:space="preserve">orrások meglétének biztosítását </w:t>
      </w:r>
      <w:r w:rsidRPr="003F7E31">
        <w:rPr>
          <w:rFonts w:ascii="Times New Roman" w:hAnsi="Times New Roman" w:cs="Times New Roman"/>
          <w:sz w:val="28"/>
          <w:szCs w:val="28"/>
        </w:rPr>
        <w:t>szolgáló legf</w:t>
      </w:r>
      <w:r w:rsidR="00A04E63" w:rsidRPr="003F7E31">
        <w:rPr>
          <w:rFonts w:ascii="Times New Roman" w:hAnsi="Times New Roman" w:cs="Times New Roman"/>
          <w:sz w:val="28"/>
          <w:szCs w:val="28"/>
        </w:rPr>
        <w:t>őbb dokumentumnak kell tekinten</w:t>
      </w:r>
      <w:r w:rsidRPr="003F7E31">
        <w:rPr>
          <w:rFonts w:ascii="Times New Roman" w:hAnsi="Times New Roman" w:cs="Times New Roman"/>
          <w:sz w:val="28"/>
          <w:szCs w:val="28"/>
        </w:rPr>
        <w:t>i a tételes, mennyis</w:t>
      </w:r>
      <w:r w:rsidR="00A04E63" w:rsidRPr="003F7E31">
        <w:rPr>
          <w:rFonts w:ascii="Times New Roman" w:hAnsi="Times New Roman" w:cs="Times New Roman"/>
          <w:sz w:val="28"/>
          <w:szCs w:val="28"/>
        </w:rPr>
        <w:t xml:space="preserve">égi és </w:t>
      </w:r>
      <w:proofErr w:type="spellStart"/>
      <w:r w:rsidR="00A04E63" w:rsidRPr="003F7E31">
        <w:rPr>
          <w:rFonts w:ascii="Times New Roman" w:hAnsi="Times New Roman" w:cs="Times New Roman"/>
          <w:sz w:val="28"/>
          <w:szCs w:val="28"/>
        </w:rPr>
        <w:t>értékadatokat</w:t>
      </w:r>
      <w:proofErr w:type="spellEnd"/>
      <w:r w:rsidR="00A04E63" w:rsidRPr="003F7E31">
        <w:rPr>
          <w:rFonts w:ascii="Times New Roman" w:hAnsi="Times New Roman" w:cs="Times New Roman"/>
          <w:sz w:val="28"/>
          <w:szCs w:val="28"/>
        </w:rPr>
        <w:t xml:space="preserve"> is tartalmazó </w:t>
      </w:r>
      <w:r w:rsidRPr="003F7E31">
        <w:rPr>
          <w:rFonts w:ascii="Times New Roman" w:hAnsi="Times New Roman" w:cs="Times New Roman"/>
          <w:sz w:val="28"/>
          <w:szCs w:val="28"/>
        </w:rPr>
        <w:t>leltárt.</w:t>
      </w:r>
    </w:p>
    <w:p w14:paraId="2CA1021C"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Az esetleges eltéréseket (beleértve a leltári</w:t>
      </w:r>
      <w:r w:rsidR="00A04E63" w:rsidRPr="003F7E31">
        <w:rPr>
          <w:rFonts w:ascii="Times New Roman" w:hAnsi="Times New Roman" w:cs="Times New Roman"/>
          <w:sz w:val="28"/>
          <w:szCs w:val="28"/>
        </w:rPr>
        <w:t xml:space="preserve"> többleteket is) minden esetben </w:t>
      </w:r>
      <w:r w:rsidRPr="003F7E31">
        <w:rPr>
          <w:rFonts w:ascii="Times New Roman" w:hAnsi="Times New Roman" w:cs="Times New Roman"/>
          <w:sz w:val="28"/>
          <w:szCs w:val="28"/>
        </w:rPr>
        <w:t>rögzíteni kell a számviteli nyilvántartásban.</w:t>
      </w:r>
    </w:p>
    <w:p w14:paraId="37DABF7F" w14:textId="238C1134" w:rsidR="00A965EE" w:rsidRPr="003F7E31" w:rsidRDefault="00E45744"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költségvetési gazdálkodás során a CSFK az eszközeiről </w:t>
      </w:r>
      <w:r w:rsidR="00EB0FE2" w:rsidRPr="003F7E31">
        <w:rPr>
          <w:rFonts w:ascii="Times New Roman" w:hAnsi="Times New Roman" w:cs="Times New Roman"/>
          <w:sz w:val="28"/>
          <w:szCs w:val="28"/>
        </w:rPr>
        <w:t xml:space="preserve">(ahol ez lehetséges) </w:t>
      </w:r>
      <w:r w:rsidRPr="003F7E31">
        <w:rPr>
          <w:rFonts w:ascii="Times New Roman" w:hAnsi="Times New Roman" w:cs="Times New Roman"/>
          <w:sz w:val="28"/>
          <w:szCs w:val="28"/>
        </w:rPr>
        <w:t>és azok állományában bekövetkezett változásokról folyamatosan részletező nyilvántartást vezet mennyiségben és értékben.</w:t>
      </w:r>
    </w:p>
    <w:p w14:paraId="5DF13504"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Leltározás módjáról a leltározási szabályzat rendelkezik.</w:t>
      </w:r>
    </w:p>
    <w:p w14:paraId="098BB80B" w14:textId="77777777" w:rsidR="00A965EE" w:rsidRPr="003F7E31" w:rsidRDefault="00733196"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főkönyvi könyvelés, a befektetett eszközök és a használt, illetve használatban lévő egyéb eszközök analitikus nyilvántartása az </w:t>
      </w:r>
      <w:proofErr w:type="spellStart"/>
      <w:r w:rsidRPr="003F7E31">
        <w:rPr>
          <w:rFonts w:ascii="Times New Roman" w:hAnsi="Times New Roman" w:cs="Times New Roman"/>
          <w:sz w:val="28"/>
          <w:szCs w:val="28"/>
        </w:rPr>
        <w:t>EcoStat</w:t>
      </w:r>
      <w:proofErr w:type="spellEnd"/>
      <w:r w:rsidR="00A04E63" w:rsidRPr="003F7E31">
        <w:rPr>
          <w:rFonts w:ascii="Times New Roman" w:hAnsi="Times New Roman" w:cs="Times New Roman"/>
          <w:sz w:val="28"/>
          <w:szCs w:val="28"/>
        </w:rPr>
        <w:t xml:space="preserve"> </w:t>
      </w:r>
      <w:r w:rsidR="00A965EE" w:rsidRPr="003F7E31">
        <w:rPr>
          <w:rFonts w:ascii="Times New Roman" w:hAnsi="Times New Roman" w:cs="Times New Roman"/>
          <w:sz w:val="28"/>
          <w:szCs w:val="28"/>
        </w:rPr>
        <w:t>számítógépes programm</w:t>
      </w:r>
      <w:r w:rsidRPr="003F7E31">
        <w:rPr>
          <w:rFonts w:ascii="Times New Roman" w:hAnsi="Times New Roman" w:cs="Times New Roman"/>
          <w:sz w:val="28"/>
          <w:szCs w:val="28"/>
        </w:rPr>
        <w:t>al</w:t>
      </w:r>
      <w:r w:rsidR="00A04E63" w:rsidRPr="003F7E31">
        <w:rPr>
          <w:rFonts w:ascii="Times New Roman" w:hAnsi="Times New Roman" w:cs="Times New Roman"/>
          <w:sz w:val="28"/>
          <w:szCs w:val="28"/>
        </w:rPr>
        <w:t xml:space="preserve"> t</w:t>
      </w:r>
      <w:r w:rsidR="00A965EE" w:rsidRPr="003F7E31">
        <w:rPr>
          <w:rFonts w:ascii="Times New Roman" w:hAnsi="Times New Roman" w:cs="Times New Roman"/>
          <w:sz w:val="28"/>
          <w:szCs w:val="28"/>
        </w:rPr>
        <w:t>örténik.</w:t>
      </w:r>
    </w:p>
    <w:p w14:paraId="50202C73" w14:textId="77777777" w:rsidR="00A965EE" w:rsidRPr="003F7E31" w:rsidRDefault="00A04E63"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Az alaptevékenységünket az alapító </w:t>
      </w:r>
      <w:r w:rsidR="00A965EE" w:rsidRPr="003F7E31">
        <w:rPr>
          <w:rFonts w:ascii="Times New Roman" w:hAnsi="Times New Roman" w:cs="Times New Roman"/>
          <w:sz w:val="28"/>
          <w:szCs w:val="28"/>
        </w:rPr>
        <w:t>okiratban foglalt keret</w:t>
      </w:r>
      <w:r w:rsidR="00983E94" w:rsidRPr="003F7E31">
        <w:rPr>
          <w:rFonts w:ascii="Times New Roman" w:hAnsi="Times New Roman" w:cs="Times New Roman"/>
          <w:sz w:val="28"/>
          <w:szCs w:val="28"/>
        </w:rPr>
        <w:t>eken</w:t>
      </w:r>
      <w:r w:rsidR="00A965EE" w:rsidRPr="003F7E31">
        <w:rPr>
          <w:rFonts w:ascii="Times New Roman" w:hAnsi="Times New Roman" w:cs="Times New Roman"/>
          <w:sz w:val="28"/>
          <w:szCs w:val="28"/>
        </w:rPr>
        <w:t xml:space="preserve"> belül végezhetjük.</w:t>
      </w:r>
    </w:p>
    <w:p w14:paraId="3048FF03" w14:textId="77777777" w:rsidR="0054020E" w:rsidRPr="003F7E31" w:rsidRDefault="0054020E" w:rsidP="00AF7C52">
      <w:pPr>
        <w:spacing w:after="0" w:line="360" w:lineRule="auto"/>
        <w:jc w:val="both"/>
        <w:rPr>
          <w:rFonts w:ascii="Times New Roman" w:hAnsi="Times New Roman" w:cs="Times New Roman"/>
          <w:b/>
          <w:sz w:val="28"/>
          <w:szCs w:val="28"/>
        </w:rPr>
      </w:pPr>
    </w:p>
    <w:p w14:paraId="7D56294A" w14:textId="7D5490EE"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b/>
          <w:sz w:val="28"/>
          <w:szCs w:val="28"/>
        </w:rPr>
        <w:t>Szervezeti változások</w:t>
      </w:r>
      <w:r w:rsidR="00B5105D" w:rsidRPr="003F7E31">
        <w:rPr>
          <w:rFonts w:ascii="Times New Roman" w:hAnsi="Times New Roman" w:cs="Times New Roman"/>
          <w:b/>
          <w:sz w:val="28"/>
          <w:szCs w:val="28"/>
        </w:rPr>
        <w:t>:</w:t>
      </w:r>
    </w:p>
    <w:p w14:paraId="16C916F6" w14:textId="77777777" w:rsidR="003F7E31" w:rsidRDefault="003F7E31" w:rsidP="00AF7C52">
      <w:pPr>
        <w:spacing w:after="0" w:line="360" w:lineRule="auto"/>
        <w:jc w:val="both"/>
        <w:rPr>
          <w:rFonts w:ascii="Times New Roman" w:hAnsi="Times New Roman" w:cs="Times New Roman"/>
          <w:sz w:val="28"/>
          <w:szCs w:val="28"/>
        </w:rPr>
      </w:pPr>
    </w:p>
    <w:p w14:paraId="6D7B0333" w14:textId="77ABD9A2"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Változások lehetnek belső</w:t>
      </w:r>
      <w:r w:rsidR="00983E94" w:rsidRPr="003F7E31">
        <w:rPr>
          <w:rFonts w:ascii="Times New Roman" w:hAnsi="Times New Roman" w:cs="Times New Roman"/>
          <w:sz w:val="28"/>
          <w:szCs w:val="28"/>
        </w:rPr>
        <w:t>, egyes szervezeti egységeket érint</w:t>
      </w:r>
      <w:r w:rsidR="00FE0C8D" w:rsidRPr="003F7E31">
        <w:rPr>
          <w:rFonts w:ascii="Times New Roman" w:hAnsi="Times New Roman" w:cs="Times New Roman"/>
          <w:sz w:val="28"/>
          <w:szCs w:val="28"/>
        </w:rPr>
        <w:t>ő</w:t>
      </w:r>
      <w:r w:rsidRPr="003F7E31">
        <w:rPr>
          <w:rFonts w:ascii="Times New Roman" w:hAnsi="Times New Roman" w:cs="Times New Roman"/>
          <w:sz w:val="28"/>
          <w:szCs w:val="28"/>
        </w:rPr>
        <w:t xml:space="preserve"> változás</w:t>
      </w:r>
      <w:r w:rsidR="00A04E63" w:rsidRPr="003F7E31">
        <w:rPr>
          <w:rFonts w:ascii="Times New Roman" w:hAnsi="Times New Roman" w:cs="Times New Roman"/>
          <w:sz w:val="28"/>
          <w:szCs w:val="28"/>
        </w:rPr>
        <w:t>ok vagy a költségvetési szerv e</w:t>
      </w:r>
      <w:r w:rsidRPr="003F7E31">
        <w:rPr>
          <w:rFonts w:ascii="Times New Roman" w:hAnsi="Times New Roman" w:cs="Times New Roman"/>
          <w:sz w:val="28"/>
          <w:szCs w:val="28"/>
        </w:rPr>
        <w:t>gészét érintő válto</w:t>
      </w:r>
      <w:r w:rsidR="00A04E63" w:rsidRPr="003F7E31">
        <w:rPr>
          <w:rFonts w:ascii="Times New Roman" w:hAnsi="Times New Roman" w:cs="Times New Roman"/>
          <w:sz w:val="28"/>
          <w:szCs w:val="28"/>
        </w:rPr>
        <w:t xml:space="preserve">zások. Ez </w:t>
      </w:r>
      <w:r w:rsidRPr="003F7E31">
        <w:rPr>
          <w:rFonts w:ascii="Times New Roman" w:hAnsi="Times New Roman" w:cs="Times New Roman"/>
          <w:sz w:val="28"/>
          <w:szCs w:val="28"/>
        </w:rPr>
        <w:t xml:space="preserve">utóbbi változás </w:t>
      </w:r>
      <w:r w:rsidR="00D2109D" w:rsidRPr="003F7E31">
        <w:rPr>
          <w:rFonts w:ascii="Times New Roman" w:hAnsi="Times New Roman" w:cs="Times New Roman"/>
          <w:sz w:val="28"/>
          <w:szCs w:val="28"/>
        </w:rPr>
        <w:t>az irányító</w:t>
      </w:r>
      <w:r w:rsidRPr="003F7E31">
        <w:rPr>
          <w:rFonts w:ascii="Times New Roman" w:hAnsi="Times New Roman" w:cs="Times New Roman"/>
          <w:sz w:val="28"/>
          <w:szCs w:val="28"/>
        </w:rPr>
        <w:t xml:space="preserve"> szervtől indul, így külön szabályozási kötelezettségünk </w:t>
      </w:r>
      <w:r w:rsidR="00EB0FE2" w:rsidRPr="003F7E31">
        <w:rPr>
          <w:rFonts w:ascii="Times New Roman" w:hAnsi="Times New Roman" w:cs="Times New Roman"/>
          <w:sz w:val="28"/>
          <w:szCs w:val="28"/>
        </w:rPr>
        <w:t xml:space="preserve">a szervezeti változások szabályzatokon történő átvezetésére terjed ki. </w:t>
      </w:r>
    </w:p>
    <w:p w14:paraId="2336BD88"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 belső változások esetén, a</w:t>
      </w:r>
      <w:r w:rsidR="00A04E63" w:rsidRPr="003F7E31">
        <w:rPr>
          <w:rFonts w:ascii="Times New Roman" w:hAnsi="Times New Roman" w:cs="Times New Roman"/>
          <w:sz w:val="28"/>
          <w:szCs w:val="28"/>
        </w:rPr>
        <w:t xml:space="preserve">mely a gazdálkodást is érinti a </w:t>
      </w:r>
      <w:r w:rsidR="00733196" w:rsidRPr="003F7E31">
        <w:rPr>
          <w:rFonts w:ascii="Times New Roman" w:hAnsi="Times New Roman" w:cs="Times New Roman"/>
          <w:sz w:val="28"/>
          <w:szCs w:val="28"/>
        </w:rPr>
        <w:t>szervezeti egység</w:t>
      </w:r>
      <w:r w:rsidR="00A04E63" w:rsidRPr="003F7E31">
        <w:rPr>
          <w:rFonts w:ascii="Times New Roman" w:hAnsi="Times New Roman" w:cs="Times New Roman"/>
          <w:sz w:val="28"/>
          <w:szCs w:val="28"/>
        </w:rPr>
        <w:t xml:space="preserve"> vezetőjének feladata, hogy a szabályzatok és </w:t>
      </w:r>
      <w:r w:rsidRPr="003F7E31">
        <w:rPr>
          <w:rFonts w:ascii="Times New Roman" w:hAnsi="Times New Roman" w:cs="Times New Roman"/>
          <w:sz w:val="28"/>
          <w:szCs w:val="28"/>
        </w:rPr>
        <w:t>belső utasítások mó</w:t>
      </w:r>
      <w:r w:rsidR="00A04E63" w:rsidRPr="003F7E31">
        <w:rPr>
          <w:rFonts w:ascii="Times New Roman" w:hAnsi="Times New Roman" w:cs="Times New Roman"/>
          <w:sz w:val="28"/>
          <w:szCs w:val="28"/>
        </w:rPr>
        <w:t xml:space="preserve">dosítását kezdeményezze a </w:t>
      </w:r>
      <w:r w:rsidR="00733196" w:rsidRPr="003F7E31">
        <w:rPr>
          <w:rFonts w:ascii="Times New Roman" w:hAnsi="Times New Roman" w:cs="Times New Roman"/>
          <w:sz w:val="28"/>
          <w:szCs w:val="28"/>
        </w:rPr>
        <w:t>főigazgatónál</w:t>
      </w:r>
      <w:r w:rsidRPr="003F7E31">
        <w:rPr>
          <w:rFonts w:ascii="Times New Roman" w:hAnsi="Times New Roman" w:cs="Times New Roman"/>
          <w:sz w:val="28"/>
          <w:szCs w:val="28"/>
        </w:rPr>
        <w:t>.</w:t>
      </w:r>
    </w:p>
    <w:p w14:paraId="0611C395" w14:textId="77777777" w:rsidR="00733196" w:rsidRPr="003F7E31" w:rsidRDefault="00733196" w:rsidP="00AF7C52">
      <w:pPr>
        <w:spacing w:after="0" w:line="360" w:lineRule="auto"/>
        <w:jc w:val="both"/>
        <w:rPr>
          <w:rFonts w:ascii="Times New Roman" w:hAnsi="Times New Roman" w:cs="Times New Roman"/>
          <w:sz w:val="28"/>
          <w:szCs w:val="28"/>
        </w:rPr>
      </w:pPr>
    </w:p>
    <w:p w14:paraId="763008C4" w14:textId="77777777" w:rsidR="003F7E31" w:rsidRDefault="003F7E31">
      <w:pPr>
        <w:rPr>
          <w:rFonts w:ascii="Times New Roman" w:eastAsiaTheme="majorEastAsia" w:hAnsi="Times New Roman" w:cs="Times New Roman"/>
          <w:b/>
          <w:bCs/>
          <w:sz w:val="28"/>
          <w:szCs w:val="28"/>
        </w:rPr>
      </w:pPr>
      <w:bookmarkStart w:id="9" w:name="_Toc520459087"/>
      <w:r>
        <w:rPr>
          <w:rFonts w:ascii="Times New Roman" w:hAnsi="Times New Roman" w:cs="Times New Roman"/>
        </w:rPr>
        <w:br w:type="page"/>
      </w:r>
    </w:p>
    <w:p w14:paraId="7288CEF1" w14:textId="1DC052AA" w:rsidR="00A965EE" w:rsidRPr="00F1751A" w:rsidRDefault="00733196" w:rsidP="00F1751A">
      <w:pPr>
        <w:pStyle w:val="Cmsor1"/>
        <w:spacing w:before="0" w:line="360" w:lineRule="auto"/>
        <w:ind w:left="567" w:hanging="567"/>
        <w:rPr>
          <w:rFonts w:ascii="Times New Roman" w:hAnsi="Times New Roman" w:cs="Times New Roman"/>
          <w:b w:val="0"/>
          <w:color w:val="auto"/>
          <w:sz w:val="36"/>
          <w:szCs w:val="36"/>
        </w:rPr>
      </w:pPr>
      <w:r w:rsidRPr="00F1751A">
        <w:rPr>
          <w:rFonts w:ascii="Times New Roman" w:hAnsi="Times New Roman" w:cs="Times New Roman"/>
          <w:color w:val="auto"/>
          <w:sz w:val="36"/>
          <w:szCs w:val="36"/>
        </w:rPr>
        <w:lastRenderedPageBreak/>
        <w:t xml:space="preserve">III. </w:t>
      </w:r>
      <w:r w:rsidR="00A04E63" w:rsidRPr="00F1751A">
        <w:rPr>
          <w:rFonts w:ascii="Times New Roman" w:hAnsi="Times New Roman" w:cs="Times New Roman"/>
          <w:color w:val="auto"/>
          <w:sz w:val="36"/>
          <w:szCs w:val="36"/>
        </w:rPr>
        <w:t xml:space="preserve">A </w:t>
      </w:r>
      <w:r w:rsidR="00A965EE" w:rsidRPr="00F1751A">
        <w:rPr>
          <w:rFonts w:ascii="Times New Roman" w:hAnsi="Times New Roman" w:cs="Times New Roman"/>
          <w:color w:val="auto"/>
          <w:sz w:val="36"/>
          <w:szCs w:val="36"/>
        </w:rPr>
        <w:t>SZÁMVITELI POLITIKA RÉSZLETES ELŐÍRÁSAI</w:t>
      </w:r>
      <w:bookmarkEnd w:id="9"/>
    </w:p>
    <w:p w14:paraId="5067926D" w14:textId="77777777" w:rsidR="0054020E" w:rsidRPr="003F7E31" w:rsidRDefault="0054020E" w:rsidP="00AF7C52">
      <w:pPr>
        <w:pStyle w:val="Cmsor2"/>
        <w:spacing w:before="0" w:line="360" w:lineRule="auto"/>
        <w:rPr>
          <w:rFonts w:ascii="Times New Roman" w:hAnsi="Times New Roman" w:cs="Times New Roman"/>
          <w:color w:val="auto"/>
          <w:sz w:val="28"/>
          <w:szCs w:val="28"/>
        </w:rPr>
      </w:pPr>
      <w:bookmarkStart w:id="10" w:name="_Toc520459088"/>
    </w:p>
    <w:p w14:paraId="0577ED03" w14:textId="6A4E1424" w:rsidR="00A965EE" w:rsidRPr="00F1751A" w:rsidRDefault="00A965EE" w:rsidP="00F1751A">
      <w:pPr>
        <w:pStyle w:val="Cmsor2"/>
        <w:spacing w:before="0" w:line="360" w:lineRule="auto"/>
        <w:ind w:left="567" w:hanging="567"/>
        <w:rPr>
          <w:rFonts w:ascii="Times New Roman" w:hAnsi="Times New Roman" w:cs="Times New Roman"/>
          <w:b w:val="0"/>
          <w:color w:val="auto"/>
          <w:sz w:val="36"/>
          <w:szCs w:val="36"/>
        </w:rPr>
      </w:pPr>
      <w:r w:rsidRPr="00F1751A">
        <w:rPr>
          <w:rFonts w:ascii="Times New Roman" w:hAnsi="Times New Roman" w:cs="Times New Roman"/>
          <w:color w:val="auto"/>
          <w:sz w:val="36"/>
          <w:szCs w:val="36"/>
        </w:rPr>
        <w:t xml:space="preserve">1. A számviteli alapelvek </w:t>
      </w:r>
      <w:r w:rsidR="00A64DE1" w:rsidRPr="00F1751A">
        <w:rPr>
          <w:rFonts w:ascii="Times New Roman" w:hAnsi="Times New Roman" w:cs="Times New Roman"/>
          <w:color w:val="auto"/>
          <w:sz w:val="36"/>
          <w:szCs w:val="36"/>
        </w:rPr>
        <w:t>érvényesülése</w:t>
      </w:r>
      <w:bookmarkEnd w:id="10"/>
    </w:p>
    <w:p w14:paraId="5AE6BDEB" w14:textId="77777777" w:rsidR="003F7E31" w:rsidRDefault="003F7E31" w:rsidP="007C66B8">
      <w:pPr>
        <w:spacing w:after="0" w:line="240" w:lineRule="auto"/>
        <w:jc w:val="both"/>
        <w:rPr>
          <w:rFonts w:ascii="Times New Roman" w:hAnsi="Times New Roman" w:cs="Times New Roman"/>
          <w:sz w:val="28"/>
          <w:szCs w:val="28"/>
        </w:rPr>
      </w:pPr>
    </w:p>
    <w:p w14:paraId="02A0ED37" w14:textId="3BCA4C87" w:rsidR="0054020E" w:rsidRPr="003F7E31" w:rsidRDefault="00D2109D"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CSFK </w:t>
      </w:r>
      <w:r w:rsidR="00A64DE1" w:rsidRPr="003F7E31">
        <w:rPr>
          <w:rFonts w:ascii="Times New Roman" w:hAnsi="Times New Roman" w:cs="Times New Roman"/>
          <w:sz w:val="28"/>
          <w:szCs w:val="28"/>
        </w:rPr>
        <w:t xml:space="preserve">számvitelében az Szt.-ben meghatározott alapelveket az </w:t>
      </w:r>
      <w:proofErr w:type="spellStart"/>
      <w:r w:rsidR="00A64DE1" w:rsidRPr="003F7E31">
        <w:rPr>
          <w:rFonts w:ascii="Times New Roman" w:hAnsi="Times New Roman" w:cs="Times New Roman"/>
          <w:sz w:val="28"/>
          <w:szCs w:val="28"/>
        </w:rPr>
        <w:t>Áhsz</w:t>
      </w:r>
      <w:proofErr w:type="spellEnd"/>
      <w:r w:rsidR="00A64DE1" w:rsidRPr="003F7E31">
        <w:rPr>
          <w:rFonts w:ascii="Times New Roman" w:hAnsi="Times New Roman" w:cs="Times New Roman"/>
          <w:sz w:val="28"/>
          <w:szCs w:val="28"/>
        </w:rPr>
        <w:t>.-ben meghatározott sajátosságokkal kell érvényesíteni.</w:t>
      </w:r>
      <w:r w:rsidR="00EB0FE2" w:rsidRPr="003F7E31">
        <w:rPr>
          <w:rFonts w:ascii="Times New Roman" w:hAnsi="Times New Roman" w:cs="Times New Roman"/>
          <w:sz w:val="28"/>
          <w:szCs w:val="28"/>
        </w:rPr>
        <w:t xml:space="preserve"> </w:t>
      </w:r>
    </w:p>
    <w:p w14:paraId="49753471" w14:textId="77777777" w:rsidR="0054020E" w:rsidRPr="003F7E31" w:rsidRDefault="0054020E" w:rsidP="007C66B8">
      <w:pPr>
        <w:spacing w:after="0" w:line="240" w:lineRule="auto"/>
        <w:jc w:val="both"/>
        <w:rPr>
          <w:rFonts w:ascii="Times New Roman" w:hAnsi="Times New Roman" w:cs="Times New Roman"/>
          <w:b/>
          <w:sz w:val="28"/>
          <w:szCs w:val="28"/>
        </w:rPr>
      </w:pPr>
    </w:p>
    <w:p w14:paraId="6178FE02" w14:textId="691AEFFA" w:rsidR="00A965EE" w:rsidRPr="00F1751A" w:rsidRDefault="00A965EE"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A vállalkozás folytatásának elve</w:t>
      </w:r>
    </w:p>
    <w:p w14:paraId="79B58F41" w14:textId="77777777" w:rsidR="00A965EE" w:rsidRPr="003F7E31" w:rsidRDefault="00D2109D"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 CSFK-</w:t>
      </w:r>
      <w:proofErr w:type="spellStart"/>
      <w:r w:rsidRPr="003F7E31">
        <w:rPr>
          <w:rFonts w:ascii="Times New Roman" w:hAnsi="Times New Roman" w:cs="Times New Roman"/>
          <w:sz w:val="28"/>
          <w:szCs w:val="28"/>
        </w:rPr>
        <w:t>nál</w:t>
      </w:r>
      <w:proofErr w:type="spellEnd"/>
      <w:r w:rsidRPr="003F7E31">
        <w:rPr>
          <w:rFonts w:ascii="Times New Roman" w:hAnsi="Times New Roman" w:cs="Times New Roman"/>
          <w:sz w:val="28"/>
          <w:szCs w:val="28"/>
        </w:rPr>
        <w:t xml:space="preserve"> </w:t>
      </w:r>
      <w:r w:rsidR="006E38F7" w:rsidRPr="003F7E31">
        <w:rPr>
          <w:rFonts w:ascii="Times New Roman" w:hAnsi="Times New Roman" w:cs="Times New Roman"/>
          <w:sz w:val="28"/>
          <w:szCs w:val="28"/>
        </w:rPr>
        <w:t>a vállalkozás folytat</w:t>
      </w:r>
      <w:r w:rsidR="00A965EE" w:rsidRPr="003F7E31">
        <w:rPr>
          <w:rFonts w:ascii="Times New Roman" w:hAnsi="Times New Roman" w:cs="Times New Roman"/>
          <w:sz w:val="28"/>
          <w:szCs w:val="28"/>
        </w:rPr>
        <w:t>ásának elve azt jelenti</w:t>
      </w:r>
      <w:r w:rsidR="006E38F7" w:rsidRPr="003F7E31">
        <w:rPr>
          <w:rFonts w:ascii="Times New Roman" w:hAnsi="Times New Roman" w:cs="Times New Roman"/>
          <w:sz w:val="28"/>
          <w:szCs w:val="28"/>
        </w:rPr>
        <w:t xml:space="preserve">, hogy </w:t>
      </w:r>
      <w:r w:rsidRPr="003F7E31">
        <w:rPr>
          <w:rFonts w:ascii="Times New Roman" w:hAnsi="Times New Roman" w:cs="Times New Roman"/>
          <w:sz w:val="28"/>
          <w:szCs w:val="28"/>
        </w:rPr>
        <w:t xml:space="preserve">a </w:t>
      </w:r>
      <w:r w:rsidR="00E45744" w:rsidRPr="003F7E31">
        <w:rPr>
          <w:rFonts w:ascii="Times New Roman" w:hAnsi="Times New Roman" w:cs="Times New Roman"/>
          <w:sz w:val="28"/>
          <w:szCs w:val="28"/>
        </w:rPr>
        <w:t>CSFK folytatja</w:t>
      </w:r>
      <w:r w:rsidR="006E38F7" w:rsidRPr="003F7E31">
        <w:rPr>
          <w:rFonts w:ascii="Times New Roman" w:hAnsi="Times New Roman" w:cs="Times New Roman"/>
          <w:sz w:val="28"/>
          <w:szCs w:val="28"/>
        </w:rPr>
        <w:t xml:space="preserve"> </w:t>
      </w:r>
      <w:r w:rsidR="00A965EE" w:rsidRPr="003F7E31">
        <w:rPr>
          <w:rFonts w:ascii="Times New Roman" w:hAnsi="Times New Roman" w:cs="Times New Roman"/>
          <w:sz w:val="28"/>
          <w:szCs w:val="28"/>
        </w:rPr>
        <w:t>tevékenységét, vagyonát, anyagi eszközeit ennek</w:t>
      </w:r>
      <w:r w:rsidR="006E38F7" w:rsidRPr="003F7E31">
        <w:rPr>
          <w:rFonts w:ascii="Times New Roman" w:hAnsi="Times New Roman" w:cs="Times New Roman"/>
          <w:sz w:val="28"/>
          <w:szCs w:val="28"/>
        </w:rPr>
        <w:t xml:space="preserve"> érdekében veszi számba, mérlegeli a vele </w:t>
      </w:r>
      <w:r w:rsidR="00A965EE" w:rsidRPr="003F7E31">
        <w:rPr>
          <w:rFonts w:ascii="Times New Roman" w:hAnsi="Times New Roman" w:cs="Times New Roman"/>
          <w:sz w:val="28"/>
          <w:szCs w:val="28"/>
        </w:rPr>
        <w:t>szemben támasztott követelményeket, tervezi és biztosítja a</w:t>
      </w:r>
      <w:r w:rsidR="006E38F7" w:rsidRPr="003F7E31">
        <w:rPr>
          <w:rFonts w:ascii="Times New Roman" w:hAnsi="Times New Roman" w:cs="Times New Roman"/>
          <w:sz w:val="28"/>
          <w:szCs w:val="28"/>
        </w:rPr>
        <w:t xml:space="preserve">z azok teljesítéséhez szükséges </w:t>
      </w:r>
      <w:r w:rsidR="00A965EE" w:rsidRPr="003F7E31">
        <w:rPr>
          <w:rFonts w:ascii="Times New Roman" w:hAnsi="Times New Roman" w:cs="Times New Roman"/>
          <w:sz w:val="28"/>
          <w:szCs w:val="28"/>
        </w:rPr>
        <w:t>feltételeket.</w:t>
      </w:r>
    </w:p>
    <w:p w14:paraId="4545AC78" w14:textId="77777777" w:rsidR="00A965EE" w:rsidRPr="003F7E31" w:rsidRDefault="006E38F7"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Az alapelv értelmében </w:t>
      </w:r>
      <w:r w:rsidR="00A64DE1" w:rsidRPr="003F7E31">
        <w:rPr>
          <w:rFonts w:ascii="Times New Roman" w:hAnsi="Times New Roman" w:cs="Times New Roman"/>
          <w:sz w:val="28"/>
          <w:szCs w:val="28"/>
        </w:rPr>
        <w:t xml:space="preserve">a </w:t>
      </w:r>
      <w:r w:rsidR="00A965EE" w:rsidRPr="003F7E31">
        <w:rPr>
          <w:rFonts w:ascii="Times New Roman" w:hAnsi="Times New Roman" w:cs="Times New Roman"/>
          <w:sz w:val="28"/>
          <w:szCs w:val="28"/>
        </w:rPr>
        <w:t>beszámoló elkészítéseko</w:t>
      </w:r>
      <w:r w:rsidRPr="003F7E31">
        <w:rPr>
          <w:rFonts w:ascii="Times New Roman" w:hAnsi="Times New Roman" w:cs="Times New Roman"/>
          <w:sz w:val="28"/>
          <w:szCs w:val="28"/>
        </w:rPr>
        <w:t xml:space="preserve">r és a könyvvezetés során abból </w:t>
      </w:r>
      <w:r w:rsidR="00A965EE" w:rsidRPr="003F7E31">
        <w:rPr>
          <w:rFonts w:ascii="Times New Roman" w:hAnsi="Times New Roman" w:cs="Times New Roman"/>
          <w:sz w:val="28"/>
          <w:szCs w:val="28"/>
        </w:rPr>
        <w:t xml:space="preserve">kell kiindulni, hogy </w:t>
      </w:r>
      <w:r w:rsidR="00170578" w:rsidRPr="003F7E31">
        <w:rPr>
          <w:rFonts w:ascii="Times New Roman" w:hAnsi="Times New Roman" w:cs="Times New Roman"/>
          <w:sz w:val="28"/>
          <w:szCs w:val="28"/>
        </w:rPr>
        <w:t xml:space="preserve">a CSFK </w:t>
      </w:r>
      <w:r w:rsidR="00A965EE" w:rsidRPr="003F7E31">
        <w:rPr>
          <w:rFonts w:ascii="Times New Roman" w:hAnsi="Times New Roman" w:cs="Times New Roman"/>
          <w:sz w:val="28"/>
          <w:szCs w:val="28"/>
        </w:rPr>
        <w:t>a belátható</w:t>
      </w:r>
      <w:r w:rsidRPr="003F7E31">
        <w:rPr>
          <w:rFonts w:ascii="Times New Roman" w:hAnsi="Times New Roman" w:cs="Times New Roman"/>
          <w:sz w:val="28"/>
          <w:szCs w:val="28"/>
        </w:rPr>
        <w:t xml:space="preserve"> </w:t>
      </w:r>
      <w:r w:rsidR="00A965EE" w:rsidRPr="003F7E31">
        <w:rPr>
          <w:rFonts w:ascii="Times New Roman" w:hAnsi="Times New Roman" w:cs="Times New Roman"/>
          <w:sz w:val="28"/>
          <w:szCs w:val="28"/>
        </w:rPr>
        <w:t>jövőben is fenn tudja tartani működését,</w:t>
      </w:r>
      <w:r w:rsidRPr="003F7E31">
        <w:rPr>
          <w:rFonts w:ascii="Times New Roman" w:hAnsi="Times New Roman" w:cs="Times New Roman"/>
          <w:sz w:val="28"/>
          <w:szCs w:val="28"/>
        </w:rPr>
        <w:t xml:space="preserve"> </w:t>
      </w:r>
      <w:r w:rsidR="00A965EE" w:rsidRPr="003F7E31">
        <w:rPr>
          <w:rFonts w:ascii="Times New Roman" w:hAnsi="Times New Roman" w:cs="Times New Roman"/>
          <w:sz w:val="28"/>
          <w:szCs w:val="28"/>
        </w:rPr>
        <w:t>folytatni tudja tevékenységét, nem várható a működés beszüntetése vagy bármilyen okból</w:t>
      </w:r>
      <w:r w:rsidRPr="003F7E31">
        <w:rPr>
          <w:rFonts w:ascii="Times New Roman" w:hAnsi="Times New Roman" w:cs="Times New Roman"/>
          <w:sz w:val="28"/>
          <w:szCs w:val="28"/>
        </w:rPr>
        <w:t xml:space="preserve"> </w:t>
      </w:r>
      <w:r w:rsidR="00A965EE" w:rsidRPr="003F7E31">
        <w:rPr>
          <w:rFonts w:ascii="Times New Roman" w:hAnsi="Times New Roman" w:cs="Times New Roman"/>
          <w:sz w:val="28"/>
          <w:szCs w:val="28"/>
        </w:rPr>
        <w:t>történő jelentős csökkenése.</w:t>
      </w:r>
    </w:p>
    <w:p w14:paraId="1CF65B2D"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Az </w:t>
      </w:r>
      <w:r w:rsidR="006E38F7" w:rsidRPr="003F7E31">
        <w:rPr>
          <w:rFonts w:ascii="Times New Roman" w:hAnsi="Times New Roman" w:cs="Times New Roman"/>
          <w:sz w:val="28"/>
          <w:szCs w:val="28"/>
        </w:rPr>
        <w:t xml:space="preserve">alapelv </w:t>
      </w:r>
      <w:r w:rsidR="00A64DE1" w:rsidRPr="003F7E31">
        <w:rPr>
          <w:rFonts w:ascii="Times New Roman" w:hAnsi="Times New Roman" w:cs="Times New Roman"/>
          <w:sz w:val="28"/>
          <w:szCs w:val="28"/>
        </w:rPr>
        <w:t xml:space="preserve">alkalmazása során figyelembe kell venni a beszámolással érintett időszakban bekövetkezett szervezeti </w:t>
      </w:r>
      <w:r w:rsidR="006E38F7" w:rsidRPr="003F7E31">
        <w:rPr>
          <w:rFonts w:ascii="Times New Roman" w:hAnsi="Times New Roman" w:cs="Times New Roman"/>
          <w:sz w:val="28"/>
          <w:szCs w:val="28"/>
        </w:rPr>
        <w:t>és feladatváltozások</w:t>
      </w:r>
      <w:r w:rsidR="00A64DE1" w:rsidRPr="003F7E31">
        <w:rPr>
          <w:rFonts w:ascii="Times New Roman" w:hAnsi="Times New Roman" w:cs="Times New Roman"/>
          <w:sz w:val="28"/>
          <w:szCs w:val="28"/>
        </w:rPr>
        <w:t>at</w:t>
      </w:r>
      <w:r w:rsidRPr="003F7E31">
        <w:rPr>
          <w:rFonts w:ascii="Times New Roman" w:hAnsi="Times New Roman" w:cs="Times New Roman"/>
          <w:sz w:val="28"/>
          <w:szCs w:val="28"/>
        </w:rPr>
        <w:t xml:space="preserve"> is.</w:t>
      </w:r>
    </w:p>
    <w:p w14:paraId="3214902F" w14:textId="77777777" w:rsidR="00983E94" w:rsidRPr="003F7E31" w:rsidRDefault="00983E94"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Ennél az alapelvnél a CSFK az előzőekben leírt szervezeti változásokat kell, hogy a könyveiben rögzítse.</w:t>
      </w:r>
    </w:p>
    <w:p w14:paraId="59EC35D0" w14:textId="77777777" w:rsidR="006E38F7" w:rsidRPr="003F7E31" w:rsidRDefault="006E38F7" w:rsidP="007C66B8">
      <w:pPr>
        <w:spacing w:after="0" w:line="240" w:lineRule="auto"/>
        <w:jc w:val="both"/>
        <w:rPr>
          <w:rFonts w:ascii="Times New Roman" w:hAnsi="Times New Roman" w:cs="Times New Roman"/>
          <w:sz w:val="28"/>
          <w:szCs w:val="28"/>
        </w:rPr>
      </w:pPr>
    </w:p>
    <w:p w14:paraId="55D94520" w14:textId="77777777" w:rsidR="003D0856" w:rsidRPr="00F1751A" w:rsidRDefault="00A965EE"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A teljesség elve</w:t>
      </w:r>
    </w:p>
    <w:p w14:paraId="0B3DD14B" w14:textId="77777777" w:rsidR="00A965EE" w:rsidRPr="003F7E31" w:rsidRDefault="00170578" w:rsidP="00AF7C52">
      <w:pPr>
        <w:spacing w:after="0" w:line="360" w:lineRule="auto"/>
        <w:jc w:val="both"/>
        <w:rPr>
          <w:rFonts w:ascii="Times New Roman" w:hAnsi="Times New Roman" w:cs="Times New Roman"/>
          <w:b/>
          <w:sz w:val="28"/>
          <w:szCs w:val="28"/>
        </w:rPr>
      </w:pPr>
      <w:r w:rsidRPr="003F7E31">
        <w:rPr>
          <w:rFonts w:ascii="Times New Roman" w:hAnsi="Times New Roman" w:cs="Times New Roman"/>
          <w:sz w:val="28"/>
          <w:szCs w:val="28"/>
        </w:rPr>
        <w:t>A CSFK-</w:t>
      </w:r>
      <w:proofErr w:type="spellStart"/>
      <w:r w:rsidRPr="003F7E31">
        <w:rPr>
          <w:rFonts w:ascii="Times New Roman" w:hAnsi="Times New Roman" w:cs="Times New Roman"/>
          <w:sz w:val="28"/>
          <w:szCs w:val="28"/>
        </w:rPr>
        <w:t>nak</w:t>
      </w:r>
      <w:proofErr w:type="spellEnd"/>
      <w:r w:rsidRPr="003F7E31">
        <w:rPr>
          <w:rFonts w:ascii="Times New Roman" w:hAnsi="Times New Roman" w:cs="Times New Roman"/>
          <w:sz w:val="28"/>
          <w:szCs w:val="28"/>
        </w:rPr>
        <w:t xml:space="preserve"> </w:t>
      </w:r>
      <w:r w:rsidR="00720156" w:rsidRPr="003F7E31">
        <w:rPr>
          <w:rFonts w:ascii="Times New Roman" w:hAnsi="Times New Roman" w:cs="Times New Roman"/>
          <w:sz w:val="28"/>
          <w:szCs w:val="28"/>
        </w:rPr>
        <w:t xml:space="preserve">könyvelnie </w:t>
      </w:r>
      <w:r w:rsidR="006E38F7" w:rsidRPr="003F7E31">
        <w:rPr>
          <w:rFonts w:ascii="Times New Roman" w:hAnsi="Times New Roman" w:cs="Times New Roman"/>
          <w:sz w:val="28"/>
          <w:szCs w:val="28"/>
        </w:rPr>
        <w:t xml:space="preserve">kell </w:t>
      </w:r>
      <w:r w:rsidR="00720156" w:rsidRPr="003F7E31">
        <w:rPr>
          <w:rFonts w:ascii="Times New Roman" w:hAnsi="Times New Roman" w:cs="Times New Roman"/>
          <w:sz w:val="28"/>
          <w:szCs w:val="28"/>
        </w:rPr>
        <w:t>mindazon</w:t>
      </w:r>
      <w:r w:rsidR="006E38F7" w:rsidRPr="003F7E31">
        <w:rPr>
          <w:rFonts w:ascii="Times New Roman" w:hAnsi="Times New Roman" w:cs="Times New Roman"/>
          <w:sz w:val="28"/>
          <w:szCs w:val="28"/>
        </w:rPr>
        <w:t xml:space="preserve"> gazdasági </w:t>
      </w:r>
      <w:r w:rsidR="00A965EE" w:rsidRPr="003F7E31">
        <w:rPr>
          <w:rFonts w:ascii="Times New Roman" w:hAnsi="Times New Roman" w:cs="Times New Roman"/>
          <w:sz w:val="28"/>
          <w:szCs w:val="28"/>
        </w:rPr>
        <w:t>esemény</w:t>
      </w:r>
      <w:r w:rsidR="00720156" w:rsidRPr="003F7E31">
        <w:rPr>
          <w:rFonts w:ascii="Times New Roman" w:hAnsi="Times New Roman" w:cs="Times New Roman"/>
          <w:sz w:val="28"/>
          <w:szCs w:val="28"/>
        </w:rPr>
        <w:t>eke</w:t>
      </w:r>
      <w:r w:rsidR="00A965EE" w:rsidRPr="003F7E31">
        <w:rPr>
          <w:rFonts w:ascii="Times New Roman" w:hAnsi="Times New Roman" w:cs="Times New Roman"/>
          <w:sz w:val="28"/>
          <w:szCs w:val="28"/>
        </w:rPr>
        <w:t>t, amely</w:t>
      </w:r>
      <w:r w:rsidR="00720156" w:rsidRPr="003F7E31">
        <w:rPr>
          <w:rFonts w:ascii="Times New Roman" w:hAnsi="Times New Roman" w:cs="Times New Roman"/>
          <w:sz w:val="28"/>
          <w:szCs w:val="28"/>
        </w:rPr>
        <w:t>ek</w:t>
      </w:r>
      <w:r w:rsidR="00A965EE" w:rsidRPr="003F7E31">
        <w:rPr>
          <w:rFonts w:ascii="Times New Roman" w:hAnsi="Times New Roman" w:cs="Times New Roman"/>
          <w:sz w:val="28"/>
          <w:szCs w:val="28"/>
        </w:rPr>
        <w:t xml:space="preserve">nek az eszközökre és a forrásokra, illetve </w:t>
      </w:r>
      <w:r w:rsidR="006E38F7" w:rsidRPr="003F7E31">
        <w:rPr>
          <w:rFonts w:ascii="Times New Roman" w:hAnsi="Times New Roman" w:cs="Times New Roman"/>
          <w:sz w:val="28"/>
          <w:szCs w:val="28"/>
        </w:rPr>
        <w:t xml:space="preserve">a tárgyévi eredményre gyakorolt hatását a beszámolóban </w:t>
      </w:r>
      <w:r w:rsidR="005475AA" w:rsidRPr="003F7E31">
        <w:rPr>
          <w:rFonts w:ascii="Times New Roman" w:hAnsi="Times New Roman" w:cs="Times New Roman"/>
          <w:sz w:val="28"/>
          <w:szCs w:val="28"/>
        </w:rPr>
        <w:t>ki</w:t>
      </w:r>
      <w:r w:rsidR="006E38F7" w:rsidRPr="003F7E31">
        <w:rPr>
          <w:rFonts w:ascii="Times New Roman" w:hAnsi="Times New Roman" w:cs="Times New Roman"/>
          <w:sz w:val="28"/>
          <w:szCs w:val="28"/>
        </w:rPr>
        <w:t xml:space="preserve"> kell mutatni</w:t>
      </w:r>
      <w:r w:rsidR="00720156" w:rsidRPr="003F7E31">
        <w:rPr>
          <w:rFonts w:ascii="Times New Roman" w:hAnsi="Times New Roman" w:cs="Times New Roman"/>
          <w:sz w:val="28"/>
          <w:szCs w:val="28"/>
        </w:rPr>
        <w:t>, i</w:t>
      </w:r>
      <w:r w:rsidR="00A965EE" w:rsidRPr="003F7E31">
        <w:rPr>
          <w:rFonts w:ascii="Times New Roman" w:hAnsi="Times New Roman" w:cs="Times New Roman"/>
          <w:sz w:val="28"/>
          <w:szCs w:val="28"/>
        </w:rPr>
        <w:t>de</w:t>
      </w:r>
      <w:r w:rsidR="00720156" w:rsidRPr="003F7E31">
        <w:rPr>
          <w:rFonts w:ascii="Times New Roman" w:hAnsi="Times New Roman" w:cs="Times New Roman"/>
          <w:sz w:val="28"/>
          <w:szCs w:val="28"/>
        </w:rPr>
        <w:t xml:space="preserve">értve </w:t>
      </w:r>
      <w:r w:rsidR="00A965EE" w:rsidRPr="003F7E31">
        <w:rPr>
          <w:rFonts w:ascii="Times New Roman" w:hAnsi="Times New Roman" w:cs="Times New Roman"/>
          <w:sz w:val="28"/>
          <w:szCs w:val="28"/>
        </w:rPr>
        <w:t>azokat a gazdasági eseménye</w:t>
      </w:r>
      <w:r w:rsidR="006E38F7" w:rsidRPr="003F7E31">
        <w:rPr>
          <w:rFonts w:ascii="Times New Roman" w:hAnsi="Times New Roman" w:cs="Times New Roman"/>
          <w:sz w:val="28"/>
          <w:szCs w:val="28"/>
        </w:rPr>
        <w:t xml:space="preserve">ket is, amelyek az adott üzleti </w:t>
      </w:r>
      <w:r w:rsidR="00A965EE" w:rsidRPr="003F7E31">
        <w:rPr>
          <w:rFonts w:ascii="Times New Roman" w:hAnsi="Times New Roman" w:cs="Times New Roman"/>
          <w:sz w:val="28"/>
          <w:szCs w:val="28"/>
        </w:rPr>
        <w:t>évre vonatkoznak, amelyek egyrészt a mérleg fordulón</w:t>
      </w:r>
      <w:r w:rsidR="006E38F7" w:rsidRPr="003F7E31">
        <w:rPr>
          <w:rFonts w:ascii="Times New Roman" w:hAnsi="Times New Roman" w:cs="Times New Roman"/>
          <w:sz w:val="28"/>
          <w:szCs w:val="28"/>
        </w:rPr>
        <w:t xml:space="preserve">apját követően, de még a mérleg </w:t>
      </w:r>
      <w:r w:rsidR="00A965EE" w:rsidRPr="003F7E31">
        <w:rPr>
          <w:rFonts w:ascii="Times New Roman" w:hAnsi="Times New Roman" w:cs="Times New Roman"/>
          <w:sz w:val="28"/>
          <w:szCs w:val="28"/>
        </w:rPr>
        <w:t>elkész</w:t>
      </w:r>
      <w:r w:rsidR="006E38F7" w:rsidRPr="003F7E31">
        <w:rPr>
          <w:rFonts w:ascii="Times New Roman" w:hAnsi="Times New Roman" w:cs="Times New Roman"/>
          <w:sz w:val="28"/>
          <w:szCs w:val="28"/>
        </w:rPr>
        <w:t>ítését megelőzően váltak ismert</w:t>
      </w:r>
      <w:r w:rsidR="00A965EE" w:rsidRPr="003F7E31">
        <w:rPr>
          <w:rFonts w:ascii="Times New Roman" w:hAnsi="Times New Roman" w:cs="Times New Roman"/>
          <w:sz w:val="28"/>
          <w:szCs w:val="28"/>
        </w:rPr>
        <w:t>té, másrészt azokat is, amelyek a mérleg</w:t>
      </w:r>
      <w:r w:rsidR="006E38F7" w:rsidRPr="003F7E31">
        <w:rPr>
          <w:rFonts w:ascii="Times New Roman" w:hAnsi="Times New Roman" w:cs="Times New Roman"/>
          <w:sz w:val="28"/>
          <w:szCs w:val="28"/>
        </w:rPr>
        <w:t xml:space="preserve"> fordulónapjával lezárt költségvetési </w:t>
      </w:r>
      <w:r w:rsidR="00A965EE" w:rsidRPr="003F7E31">
        <w:rPr>
          <w:rFonts w:ascii="Times New Roman" w:hAnsi="Times New Roman" w:cs="Times New Roman"/>
          <w:sz w:val="28"/>
          <w:szCs w:val="28"/>
        </w:rPr>
        <w:t xml:space="preserve">év </w:t>
      </w:r>
      <w:r w:rsidR="00A965EE" w:rsidRPr="003F7E31">
        <w:rPr>
          <w:rFonts w:ascii="Times New Roman" w:hAnsi="Times New Roman" w:cs="Times New Roman"/>
          <w:sz w:val="28"/>
          <w:szCs w:val="28"/>
        </w:rPr>
        <w:lastRenderedPageBreak/>
        <w:t>gazdasági eseményeiből erednek, a mé</w:t>
      </w:r>
      <w:r w:rsidR="006E38F7" w:rsidRPr="003F7E31">
        <w:rPr>
          <w:rFonts w:ascii="Times New Roman" w:hAnsi="Times New Roman" w:cs="Times New Roman"/>
          <w:sz w:val="28"/>
          <w:szCs w:val="28"/>
        </w:rPr>
        <w:t xml:space="preserve">rleg fordulónapja előtt még nem következtek be, de a mérleg </w:t>
      </w:r>
      <w:r w:rsidR="00A965EE" w:rsidRPr="003F7E31">
        <w:rPr>
          <w:rFonts w:ascii="Times New Roman" w:hAnsi="Times New Roman" w:cs="Times New Roman"/>
          <w:sz w:val="28"/>
          <w:szCs w:val="28"/>
        </w:rPr>
        <w:t>elkészítését megelőzően ismertté v</w:t>
      </w:r>
      <w:r w:rsidR="006E38F7" w:rsidRPr="003F7E31">
        <w:rPr>
          <w:rFonts w:ascii="Times New Roman" w:hAnsi="Times New Roman" w:cs="Times New Roman"/>
          <w:sz w:val="28"/>
          <w:szCs w:val="28"/>
        </w:rPr>
        <w:t>áltak.</w:t>
      </w:r>
      <w:r w:rsidR="003D0856" w:rsidRPr="003F7E31">
        <w:rPr>
          <w:rFonts w:ascii="Times New Roman" w:hAnsi="Times New Roman" w:cs="Times New Roman"/>
          <w:sz w:val="28"/>
          <w:szCs w:val="28"/>
        </w:rPr>
        <w:t xml:space="preserve"> </w:t>
      </w:r>
      <w:r w:rsidR="006E38F7" w:rsidRPr="003F7E31">
        <w:rPr>
          <w:rFonts w:ascii="Times New Roman" w:hAnsi="Times New Roman" w:cs="Times New Roman"/>
          <w:sz w:val="28"/>
          <w:szCs w:val="28"/>
        </w:rPr>
        <w:t>Biztosítani kell, hogy a gazdasági ese</w:t>
      </w:r>
      <w:r w:rsidR="00A965EE" w:rsidRPr="003F7E31">
        <w:rPr>
          <w:rFonts w:ascii="Times New Roman" w:hAnsi="Times New Roman" w:cs="Times New Roman"/>
          <w:sz w:val="28"/>
          <w:szCs w:val="28"/>
        </w:rPr>
        <w:t>mények könyvelésének alapját képező, az</w:t>
      </w:r>
      <w:r w:rsidR="006E38F7" w:rsidRPr="003F7E31">
        <w:rPr>
          <w:rFonts w:ascii="Times New Roman" w:hAnsi="Times New Roman" w:cs="Times New Roman"/>
          <w:sz w:val="28"/>
          <w:szCs w:val="28"/>
        </w:rPr>
        <w:t xml:space="preserve"> adott költségvetési évre vonatkozó </w:t>
      </w:r>
      <w:r w:rsidR="00A965EE" w:rsidRPr="003F7E31">
        <w:rPr>
          <w:rFonts w:ascii="Times New Roman" w:hAnsi="Times New Roman" w:cs="Times New Roman"/>
          <w:sz w:val="28"/>
          <w:szCs w:val="28"/>
        </w:rPr>
        <w:t>bizonylatok hiánytalanul, hézagmentesen feldolgozásra kerüljenek.</w:t>
      </w:r>
    </w:p>
    <w:p w14:paraId="5D92D69A" w14:textId="77777777" w:rsidR="00A965EE" w:rsidRPr="003F7E31" w:rsidRDefault="006E38F7"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költségvetési </w:t>
      </w:r>
      <w:r w:rsidR="00A965EE" w:rsidRPr="003F7E31">
        <w:rPr>
          <w:rFonts w:ascii="Times New Roman" w:hAnsi="Times New Roman" w:cs="Times New Roman"/>
          <w:sz w:val="28"/>
          <w:szCs w:val="28"/>
        </w:rPr>
        <w:t>számvitelben a teljesség elve oly módon érvényesül, hogy fi</w:t>
      </w:r>
      <w:r w:rsidRPr="003F7E31">
        <w:rPr>
          <w:rFonts w:ascii="Times New Roman" w:hAnsi="Times New Roman" w:cs="Times New Roman"/>
          <w:sz w:val="28"/>
          <w:szCs w:val="28"/>
        </w:rPr>
        <w:t>gyelembe kell venni azt, hogy a költségv</w:t>
      </w:r>
      <w:r w:rsidR="00A965EE" w:rsidRPr="003F7E31">
        <w:rPr>
          <w:rFonts w:ascii="Times New Roman" w:hAnsi="Times New Roman" w:cs="Times New Roman"/>
          <w:sz w:val="28"/>
          <w:szCs w:val="28"/>
        </w:rPr>
        <w:t>etés naptári évre készül</w:t>
      </w:r>
      <w:r w:rsidR="00170578" w:rsidRPr="003F7E31">
        <w:rPr>
          <w:rFonts w:ascii="Times New Roman" w:hAnsi="Times New Roman" w:cs="Times New Roman"/>
          <w:sz w:val="28"/>
          <w:szCs w:val="28"/>
        </w:rPr>
        <w:t>, így el kell számolni a költségvetési számvitelben minden ebben az időszakban teljesült kiadást és bevételt.</w:t>
      </w:r>
      <w:r w:rsidR="00983E94" w:rsidRPr="003F7E31">
        <w:rPr>
          <w:rFonts w:ascii="Times New Roman" w:hAnsi="Times New Roman" w:cs="Times New Roman"/>
          <w:sz w:val="28"/>
          <w:szCs w:val="28"/>
        </w:rPr>
        <w:t xml:space="preserve"> A CSFK ezt az alapelvet a jogszabályi előírásoknak megfelelően alkalmazza.</w:t>
      </w:r>
    </w:p>
    <w:p w14:paraId="30358ED3" w14:textId="77777777" w:rsidR="00EB0FE2" w:rsidRPr="003F7E31" w:rsidRDefault="00EB0FE2" w:rsidP="007C66B8">
      <w:pPr>
        <w:spacing w:after="0" w:line="240" w:lineRule="auto"/>
        <w:jc w:val="both"/>
        <w:rPr>
          <w:rFonts w:ascii="Times New Roman" w:hAnsi="Times New Roman" w:cs="Times New Roman"/>
          <w:b/>
          <w:sz w:val="28"/>
          <w:szCs w:val="28"/>
        </w:rPr>
      </w:pPr>
    </w:p>
    <w:p w14:paraId="59BBEC83" w14:textId="77777777" w:rsidR="00A965EE" w:rsidRPr="00F1751A" w:rsidRDefault="00A965EE"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A valódiság elve</w:t>
      </w:r>
    </w:p>
    <w:p w14:paraId="196D54F4"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w:t>
      </w:r>
      <w:r w:rsidR="00720156" w:rsidRPr="003F7E31">
        <w:rPr>
          <w:rFonts w:ascii="Times New Roman" w:hAnsi="Times New Roman" w:cs="Times New Roman"/>
          <w:sz w:val="28"/>
          <w:szCs w:val="28"/>
        </w:rPr>
        <w:t xml:space="preserve">könyvvitelben rögzített és a </w:t>
      </w:r>
      <w:r w:rsidRPr="003F7E31">
        <w:rPr>
          <w:rFonts w:ascii="Times New Roman" w:hAnsi="Times New Roman" w:cs="Times New Roman"/>
          <w:sz w:val="28"/>
          <w:szCs w:val="28"/>
        </w:rPr>
        <w:t xml:space="preserve">beszámolóban </w:t>
      </w:r>
      <w:r w:rsidR="00720156" w:rsidRPr="003F7E31">
        <w:rPr>
          <w:rFonts w:ascii="Times New Roman" w:hAnsi="Times New Roman" w:cs="Times New Roman"/>
          <w:sz w:val="28"/>
          <w:szCs w:val="28"/>
        </w:rPr>
        <w:t>szereplő tételeknek a</w:t>
      </w:r>
      <w:r w:rsidR="006E38F7" w:rsidRPr="003F7E31">
        <w:rPr>
          <w:rFonts w:ascii="Times New Roman" w:hAnsi="Times New Roman" w:cs="Times New Roman"/>
          <w:sz w:val="28"/>
          <w:szCs w:val="28"/>
        </w:rPr>
        <w:t xml:space="preserve"> valóságban is </w:t>
      </w:r>
      <w:r w:rsidRPr="003F7E31">
        <w:rPr>
          <w:rFonts w:ascii="Times New Roman" w:hAnsi="Times New Roman" w:cs="Times New Roman"/>
          <w:sz w:val="28"/>
          <w:szCs w:val="28"/>
        </w:rPr>
        <w:t>megtalálható</w:t>
      </w:r>
      <w:r w:rsidR="00720156" w:rsidRPr="003F7E31">
        <w:rPr>
          <w:rFonts w:ascii="Times New Roman" w:hAnsi="Times New Roman" w:cs="Times New Roman"/>
          <w:sz w:val="28"/>
          <w:szCs w:val="28"/>
        </w:rPr>
        <w:t>kn</w:t>
      </w:r>
      <w:r w:rsidRPr="003F7E31">
        <w:rPr>
          <w:rFonts w:ascii="Times New Roman" w:hAnsi="Times New Roman" w:cs="Times New Roman"/>
          <w:sz w:val="28"/>
          <w:szCs w:val="28"/>
        </w:rPr>
        <w:t>ak, bizonyítható</w:t>
      </w:r>
      <w:r w:rsidR="00720156" w:rsidRPr="003F7E31">
        <w:rPr>
          <w:rFonts w:ascii="Times New Roman" w:hAnsi="Times New Roman" w:cs="Times New Roman"/>
          <w:sz w:val="28"/>
          <w:szCs w:val="28"/>
        </w:rPr>
        <w:t>kn</w:t>
      </w:r>
      <w:r w:rsidRPr="003F7E31">
        <w:rPr>
          <w:rFonts w:ascii="Times New Roman" w:hAnsi="Times New Roman" w:cs="Times New Roman"/>
          <w:sz w:val="28"/>
          <w:szCs w:val="28"/>
        </w:rPr>
        <w:t>ak, kívülállók által is megállapít</w:t>
      </w:r>
      <w:r w:rsidR="006E38F7" w:rsidRPr="003F7E31">
        <w:rPr>
          <w:rFonts w:ascii="Times New Roman" w:hAnsi="Times New Roman" w:cs="Times New Roman"/>
          <w:sz w:val="28"/>
          <w:szCs w:val="28"/>
        </w:rPr>
        <w:t>hatók</w:t>
      </w:r>
      <w:r w:rsidR="00720156" w:rsidRPr="003F7E31">
        <w:rPr>
          <w:rFonts w:ascii="Times New Roman" w:hAnsi="Times New Roman" w:cs="Times New Roman"/>
          <w:sz w:val="28"/>
          <w:szCs w:val="28"/>
        </w:rPr>
        <w:t>nak kell lenniük</w:t>
      </w:r>
      <w:r w:rsidR="006E38F7" w:rsidRPr="003F7E31">
        <w:rPr>
          <w:rFonts w:ascii="Times New Roman" w:hAnsi="Times New Roman" w:cs="Times New Roman"/>
          <w:sz w:val="28"/>
          <w:szCs w:val="28"/>
        </w:rPr>
        <w:t xml:space="preserve">. Ennek alapvető feltétele </w:t>
      </w:r>
      <w:r w:rsidRPr="003F7E31">
        <w:rPr>
          <w:rFonts w:ascii="Times New Roman" w:hAnsi="Times New Roman" w:cs="Times New Roman"/>
          <w:sz w:val="28"/>
          <w:szCs w:val="28"/>
        </w:rPr>
        <w:t>az, hog</w:t>
      </w:r>
      <w:r w:rsidR="006E38F7" w:rsidRPr="003F7E31">
        <w:rPr>
          <w:rFonts w:ascii="Times New Roman" w:hAnsi="Times New Roman" w:cs="Times New Roman"/>
          <w:sz w:val="28"/>
          <w:szCs w:val="28"/>
        </w:rPr>
        <w:t>y a számviteli politikában, ill</w:t>
      </w:r>
      <w:r w:rsidRPr="003F7E31">
        <w:rPr>
          <w:rFonts w:ascii="Times New Roman" w:hAnsi="Times New Roman" w:cs="Times New Roman"/>
          <w:sz w:val="28"/>
          <w:szCs w:val="28"/>
        </w:rPr>
        <w:t>etve a leltározási szabályzatban foglal</w:t>
      </w:r>
      <w:r w:rsidR="006E38F7" w:rsidRPr="003F7E31">
        <w:rPr>
          <w:rFonts w:ascii="Times New Roman" w:hAnsi="Times New Roman" w:cs="Times New Roman"/>
          <w:sz w:val="28"/>
          <w:szCs w:val="28"/>
        </w:rPr>
        <w:t xml:space="preserve">t előírások szerint </w:t>
      </w:r>
      <w:r w:rsidRPr="003F7E31">
        <w:rPr>
          <w:rFonts w:ascii="Times New Roman" w:hAnsi="Times New Roman" w:cs="Times New Roman"/>
          <w:sz w:val="28"/>
          <w:szCs w:val="28"/>
        </w:rPr>
        <w:t xml:space="preserve">készüljön el a beszámolót alátámasztó leltár. </w:t>
      </w:r>
      <w:r w:rsidR="00E45744" w:rsidRPr="003F7E31">
        <w:rPr>
          <w:rFonts w:ascii="Times New Roman" w:hAnsi="Times New Roman" w:cs="Times New Roman"/>
          <w:sz w:val="28"/>
          <w:szCs w:val="28"/>
        </w:rPr>
        <w:t>A leltárban az eszközöket, a kötelezettségeket a CSFK által mindenkor hatályos értékelési szabályzatban leírt értékelési elvek, módszerek alapján kell értékelni.</w:t>
      </w:r>
    </w:p>
    <w:p w14:paraId="1260D5AE" w14:textId="77777777" w:rsidR="006E38F7" w:rsidRPr="003F7E31" w:rsidRDefault="006E38F7" w:rsidP="007C66B8">
      <w:pPr>
        <w:spacing w:after="0" w:line="240" w:lineRule="auto"/>
        <w:jc w:val="both"/>
        <w:rPr>
          <w:rFonts w:ascii="Times New Roman" w:hAnsi="Times New Roman" w:cs="Times New Roman"/>
          <w:sz w:val="28"/>
          <w:szCs w:val="28"/>
        </w:rPr>
      </w:pPr>
    </w:p>
    <w:p w14:paraId="27F2412A" w14:textId="77777777" w:rsidR="00A965EE" w:rsidRPr="00F1751A" w:rsidRDefault="00A965EE"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A világosság elve</w:t>
      </w:r>
    </w:p>
    <w:p w14:paraId="13BAB0A4"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w:t>
      </w:r>
      <w:r w:rsidR="00AA3837" w:rsidRPr="003F7E31">
        <w:rPr>
          <w:rFonts w:ascii="Times New Roman" w:hAnsi="Times New Roman" w:cs="Times New Roman"/>
          <w:sz w:val="28"/>
          <w:szCs w:val="28"/>
        </w:rPr>
        <w:t xml:space="preserve">könyvvezetést és a </w:t>
      </w:r>
      <w:r w:rsidRPr="003F7E31">
        <w:rPr>
          <w:rFonts w:ascii="Times New Roman" w:hAnsi="Times New Roman" w:cs="Times New Roman"/>
          <w:sz w:val="28"/>
          <w:szCs w:val="28"/>
        </w:rPr>
        <w:t>beszámo</w:t>
      </w:r>
      <w:r w:rsidR="00AA3837" w:rsidRPr="003F7E31">
        <w:rPr>
          <w:rFonts w:ascii="Times New Roman" w:hAnsi="Times New Roman" w:cs="Times New Roman"/>
          <w:sz w:val="28"/>
          <w:szCs w:val="28"/>
        </w:rPr>
        <w:t>lót</w:t>
      </w:r>
      <w:r w:rsidR="006E38F7" w:rsidRPr="003F7E31">
        <w:rPr>
          <w:rFonts w:ascii="Times New Roman" w:hAnsi="Times New Roman" w:cs="Times New Roman"/>
          <w:sz w:val="28"/>
          <w:szCs w:val="28"/>
        </w:rPr>
        <w:t xml:space="preserve"> áttekinthető,</w:t>
      </w:r>
      <w:r w:rsidR="00AA3837" w:rsidRPr="003F7E31">
        <w:rPr>
          <w:rFonts w:ascii="Times New Roman" w:hAnsi="Times New Roman" w:cs="Times New Roman"/>
          <w:sz w:val="28"/>
          <w:szCs w:val="28"/>
        </w:rPr>
        <w:t xml:space="preserve"> érthető</w:t>
      </w:r>
      <w:r w:rsidR="006E38F7" w:rsidRPr="003F7E31">
        <w:rPr>
          <w:rFonts w:ascii="Times New Roman" w:hAnsi="Times New Roman" w:cs="Times New Roman"/>
          <w:sz w:val="28"/>
          <w:szCs w:val="28"/>
        </w:rPr>
        <w:t xml:space="preserve"> az </w:t>
      </w:r>
      <w:proofErr w:type="spellStart"/>
      <w:r w:rsidR="006E38F7" w:rsidRPr="003F7E31">
        <w:rPr>
          <w:rFonts w:ascii="Times New Roman" w:hAnsi="Times New Roman" w:cs="Times New Roman"/>
          <w:sz w:val="28"/>
          <w:szCs w:val="28"/>
        </w:rPr>
        <w:t>Áhsz</w:t>
      </w:r>
      <w:proofErr w:type="spellEnd"/>
      <w:r w:rsidR="003429D1" w:rsidRPr="003F7E31">
        <w:rPr>
          <w:rFonts w:ascii="Times New Roman" w:hAnsi="Times New Roman" w:cs="Times New Roman"/>
          <w:sz w:val="28"/>
          <w:szCs w:val="28"/>
        </w:rPr>
        <w:t>.</w:t>
      </w:r>
      <w:r w:rsidR="006E38F7" w:rsidRPr="003F7E31">
        <w:rPr>
          <w:rFonts w:ascii="Times New Roman" w:hAnsi="Times New Roman" w:cs="Times New Roman"/>
          <w:sz w:val="28"/>
          <w:szCs w:val="28"/>
        </w:rPr>
        <w:t>-</w:t>
      </w:r>
      <w:r w:rsidRPr="003F7E31">
        <w:rPr>
          <w:rFonts w:ascii="Times New Roman" w:hAnsi="Times New Roman" w:cs="Times New Roman"/>
          <w:sz w:val="28"/>
          <w:szCs w:val="28"/>
        </w:rPr>
        <w:t>ben el</w:t>
      </w:r>
      <w:r w:rsidR="006E38F7" w:rsidRPr="003F7E31">
        <w:rPr>
          <w:rFonts w:ascii="Times New Roman" w:hAnsi="Times New Roman" w:cs="Times New Roman"/>
          <w:sz w:val="28"/>
          <w:szCs w:val="28"/>
        </w:rPr>
        <w:t xml:space="preserve">őírt formában kell </w:t>
      </w:r>
      <w:r w:rsidR="00AA3837" w:rsidRPr="003F7E31">
        <w:rPr>
          <w:rFonts w:ascii="Times New Roman" w:hAnsi="Times New Roman" w:cs="Times New Roman"/>
          <w:sz w:val="28"/>
          <w:szCs w:val="28"/>
        </w:rPr>
        <w:t>el</w:t>
      </w:r>
      <w:r w:rsidR="006E38F7" w:rsidRPr="003F7E31">
        <w:rPr>
          <w:rFonts w:ascii="Times New Roman" w:hAnsi="Times New Roman" w:cs="Times New Roman"/>
          <w:sz w:val="28"/>
          <w:szCs w:val="28"/>
        </w:rPr>
        <w:t>kész</w:t>
      </w:r>
      <w:r w:rsidR="00AA3837" w:rsidRPr="003F7E31">
        <w:rPr>
          <w:rFonts w:ascii="Times New Roman" w:hAnsi="Times New Roman" w:cs="Times New Roman"/>
          <w:sz w:val="28"/>
          <w:szCs w:val="28"/>
        </w:rPr>
        <w:t>íteni</w:t>
      </w:r>
      <w:r w:rsidR="006E38F7" w:rsidRPr="003F7E31">
        <w:rPr>
          <w:rFonts w:ascii="Times New Roman" w:hAnsi="Times New Roman" w:cs="Times New Roman"/>
          <w:sz w:val="28"/>
          <w:szCs w:val="28"/>
        </w:rPr>
        <w:t xml:space="preserve">. Az </w:t>
      </w:r>
      <w:r w:rsidRPr="003F7E31">
        <w:rPr>
          <w:rFonts w:ascii="Times New Roman" w:hAnsi="Times New Roman" w:cs="Times New Roman"/>
          <w:sz w:val="28"/>
          <w:szCs w:val="28"/>
        </w:rPr>
        <w:t>érthetőség a beszámolóban szereplő információk lényeges jellemzője kell, hogy legyen.</w:t>
      </w:r>
    </w:p>
    <w:p w14:paraId="7C1748E2" w14:textId="77777777" w:rsidR="00875636" w:rsidRPr="003F7E31" w:rsidRDefault="00875636" w:rsidP="007C66B8">
      <w:pPr>
        <w:spacing w:after="0" w:line="240" w:lineRule="auto"/>
        <w:jc w:val="both"/>
        <w:rPr>
          <w:rFonts w:ascii="Times New Roman" w:hAnsi="Times New Roman" w:cs="Times New Roman"/>
          <w:sz w:val="28"/>
          <w:szCs w:val="28"/>
        </w:rPr>
      </w:pPr>
    </w:p>
    <w:p w14:paraId="245406FB" w14:textId="77777777" w:rsidR="00A965EE" w:rsidRPr="00F1751A" w:rsidRDefault="00A965EE"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A következetesség elve</w:t>
      </w:r>
    </w:p>
    <w:p w14:paraId="469C8ED8" w14:textId="77777777" w:rsidR="00A965EE" w:rsidRPr="003F7E31" w:rsidRDefault="00D2109D"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w:t>
      </w:r>
      <w:r w:rsidR="00E45744" w:rsidRPr="003F7E31">
        <w:rPr>
          <w:rFonts w:ascii="Times New Roman" w:hAnsi="Times New Roman" w:cs="Times New Roman"/>
          <w:sz w:val="28"/>
          <w:szCs w:val="28"/>
        </w:rPr>
        <w:t>CSFK gazdálkodásáról</w:t>
      </w:r>
      <w:r w:rsidR="00A965EE" w:rsidRPr="003F7E31">
        <w:rPr>
          <w:rFonts w:ascii="Times New Roman" w:hAnsi="Times New Roman" w:cs="Times New Roman"/>
          <w:sz w:val="28"/>
          <w:szCs w:val="28"/>
        </w:rPr>
        <w:t xml:space="preserve"> adott </w:t>
      </w:r>
      <w:r w:rsidR="0042423C" w:rsidRPr="003F7E31">
        <w:rPr>
          <w:rFonts w:ascii="Times New Roman" w:hAnsi="Times New Roman" w:cs="Times New Roman"/>
          <w:sz w:val="28"/>
          <w:szCs w:val="28"/>
        </w:rPr>
        <w:t xml:space="preserve">beszámoló </w:t>
      </w:r>
      <w:r w:rsidR="00A965EE" w:rsidRPr="003F7E31">
        <w:rPr>
          <w:rFonts w:ascii="Times New Roman" w:hAnsi="Times New Roman" w:cs="Times New Roman"/>
          <w:sz w:val="28"/>
          <w:szCs w:val="28"/>
        </w:rPr>
        <w:t>tartalm</w:t>
      </w:r>
      <w:r w:rsidR="0042423C" w:rsidRPr="003F7E31">
        <w:rPr>
          <w:rFonts w:ascii="Times New Roman" w:hAnsi="Times New Roman" w:cs="Times New Roman"/>
          <w:sz w:val="28"/>
          <w:szCs w:val="28"/>
        </w:rPr>
        <w:t>a és formája</w:t>
      </w:r>
      <w:r w:rsidR="006E38F7" w:rsidRPr="003F7E31">
        <w:rPr>
          <w:rFonts w:ascii="Times New Roman" w:hAnsi="Times New Roman" w:cs="Times New Roman"/>
          <w:sz w:val="28"/>
          <w:szCs w:val="28"/>
        </w:rPr>
        <w:t>,</w:t>
      </w:r>
      <w:r w:rsidR="0042423C" w:rsidRPr="003F7E31">
        <w:rPr>
          <w:rFonts w:ascii="Times New Roman" w:hAnsi="Times New Roman" w:cs="Times New Roman"/>
          <w:sz w:val="28"/>
          <w:szCs w:val="28"/>
        </w:rPr>
        <w:t xml:space="preserve"> valamint</w:t>
      </w:r>
      <w:r w:rsidR="006E38F7" w:rsidRPr="003F7E31">
        <w:rPr>
          <w:rFonts w:ascii="Times New Roman" w:hAnsi="Times New Roman" w:cs="Times New Roman"/>
          <w:sz w:val="28"/>
          <w:szCs w:val="28"/>
        </w:rPr>
        <w:t xml:space="preserve"> az azt </w:t>
      </w:r>
      <w:r w:rsidR="00A965EE" w:rsidRPr="003F7E31">
        <w:rPr>
          <w:rFonts w:ascii="Times New Roman" w:hAnsi="Times New Roman" w:cs="Times New Roman"/>
          <w:sz w:val="28"/>
          <w:szCs w:val="28"/>
        </w:rPr>
        <w:t>alátámasztó könyvv</w:t>
      </w:r>
      <w:r w:rsidR="0042423C" w:rsidRPr="003F7E31">
        <w:rPr>
          <w:rFonts w:ascii="Times New Roman" w:hAnsi="Times New Roman" w:cs="Times New Roman"/>
          <w:sz w:val="28"/>
          <w:szCs w:val="28"/>
        </w:rPr>
        <w:t xml:space="preserve">ezetés tekintetében </w:t>
      </w:r>
      <w:r w:rsidR="00E45744" w:rsidRPr="003F7E31">
        <w:rPr>
          <w:rFonts w:ascii="Times New Roman" w:hAnsi="Times New Roman" w:cs="Times New Roman"/>
          <w:sz w:val="28"/>
          <w:szCs w:val="28"/>
        </w:rPr>
        <w:t>az állandóságot</w:t>
      </w:r>
      <w:r w:rsidR="00A965EE" w:rsidRPr="003F7E31">
        <w:rPr>
          <w:rFonts w:ascii="Times New Roman" w:hAnsi="Times New Roman" w:cs="Times New Roman"/>
          <w:sz w:val="28"/>
          <w:szCs w:val="28"/>
        </w:rPr>
        <w:t xml:space="preserve"> és </w:t>
      </w:r>
      <w:r w:rsidR="0042423C" w:rsidRPr="003F7E31">
        <w:rPr>
          <w:rFonts w:ascii="Times New Roman" w:hAnsi="Times New Roman" w:cs="Times New Roman"/>
          <w:sz w:val="28"/>
          <w:szCs w:val="28"/>
        </w:rPr>
        <w:t xml:space="preserve">az </w:t>
      </w:r>
      <w:r w:rsidR="00A965EE" w:rsidRPr="003F7E31">
        <w:rPr>
          <w:rFonts w:ascii="Times New Roman" w:hAnsi="Times New Roman" w:cs="Times New Roman"/>
          <w:sz w:val="28"/>
          <w:szCs w:val="28"/>
        </w:rPr>
        <w:t>összehasonlítható</w:t>
      </w:r>
      <w:r w:rsidR="0042423C" w:rsidRPr="003F7E31">
        <w:rPr>
          <w:rFonts w:ascii="Times New Roman" w:hAnsi="Times New Roman" w:cs="Times New Roman"/>
          <w:sz w:val="28"/>
          <w:szCs w:val="28"/>
        </w:rPr>
        <w:t>ságot biztosítani</w:t>
      </w:r>
      <w:r w:rsidR="00A965EE" w:rsidRPr="003F7E31">
        <w:rPr>
          <w:rFonts w:ascii="Times New Roman" w:hAnsi="Times New Roman" w:cs="Times New Roman"/>
          <w:sz w:val="28"/>
          <w:szCs w:val="28"/>
        </w:rPr>
        <w:t xml:space="preserve"> kell. Ennek az</w:t>
      </w:r>
      <w:r w:rsidR="006E38F7" w:rsidRPr="003F7E31">
        <w:rPr>
          <w:rFonts w:ascii="Times New Roman" w:hAnsi="Times New Roman" w:cs="Times New Roman"/>
          <w:sz w:val="28"/>
          <w:szCs w:val="28"/>
        </w:rPr>
        <w:t xml:space="preserve"> </w:t>
      </w:r>
      <w:r w:rsidR="00A965EE" w:rsidRPr="003F7E31">
        <w:rPr>
          <w:rFonts w:ascii="Times New Roman" w:hAnsi="Times New Roman" w:cs="Times New Roman"/>
          <w:sz w:val="28"/>
          <w:szCs w:val="28"/>
        </w:rPr>
        <w:t xml:space="preserve">alapelvnek az érvényesülését </w:t>
      </w:r>
      <w:r w:rsidRPr="003F7E31">
        <w:rPr>
          <w:rFonts w:ascii="Times New Roman" w:hAnsi="Times New Roman" w:cs="Times New Roman"/>
          <w:sz w:val="28"/>
          <w:szCs w:val="28"/>
        </w:rPr>
        <w:t xml:space="preserve">a </w:t>
      </w:r>
      <w:r w:rsidR="00E45744" w:rsidRPr="003F7E31">
        <w:rPr>
          <w:rFonts w:ascii="Times New Roman" w:hAnsi="Times New Roman" w:cs="Times New Roman"/>
          <w:sz w:val="28"/>
          <w:szCs w:val="28"/>
        </w:rPr>
        <w:lastRenderedPageBreak/>
        <w:t>CSFK számviteli</w:t>
      </w:r>
      <w:r w:rsidR="00A965EE" w:rsidRPr="003F7E31">
        <w:rPr>
          <w:rFonts w:ascii="Times New Roman" w:hAnsi="Times New Roman" w:cs="Times New Roman"/>
          <w:sz w:val="28"/>
          <w:szCs w:val="28"/>
        </w:rPr>
        <w:t xml:space="preserve"> politi</w:t>
      </w:r>
      <w:r w:rsidR="006E38F7" w:rsidRPr="003F7E31">
        <w:rPr>
          <w:rFonts w:ascii="Times New Roman" w:hAnsi="Times New Roman" w:cs="Times New Roman"/>
          <w:sz w:val="28"/>
          <w:szCs w:val="28"/>
        </w:rPr>
        <w:t>kájában meghatározott előírások betartásával kell bi</w:t>
      </w:r>
      <w:r w:rsidR="00A965EE" w:rsidRPr="003F7E31">
        <w:rPr>
          <w:rFonts w:ascii="Times New Roman" w:hAnsi="Times New Roman" w:cs="Times New Roman"/>
          <w:sz w:val="28"/>
          <w:szCs w:val="28"/>
        </w:rPr>
        <w:t>ztosítani.</w:t>
      </w:r>
    </w:p>
    <w:p w14:paraId="7F20CF21" w14:textId="77777777" w:rsidR="006E38F7" w:rsidRPr="003F7E31" w:rsidRDefault="006E38F7" w:rsidP="007C66B8">
      <w:pPr>
        <w:spacing w:after="0" w:line="240" w:lineRule="auto"/>
        <w:jc w:val="both"/>
        <w:rPr>
          <w:rFonts w:ascii="Times New Roman" w:hAnsi="Times New Roman" w:cs="Times New Roman"/>
          <w:sz w:val="28"/>
          <w:szCs w:val="28"/>
        </w:rPr>
      </w:pPr>
    </w:p>
    <w:p w14:paraId="28B71CF3" w14:textId="77777777" w:rsidR="00A965EE" w:rsidRPr="00F1751A" w:rsidRDefault="00A965EE"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A folytonosság elve</w:t>
      </w:r>
    </w:p>
    <w:p w14:paraId="13DE68C7" w14:textId="604128B3" w:rsidR="00A965EE" w:rsidRPr="003F7E31" w:rsidRDefault="00BE68D3"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w:t>
      </w:r>
      <w:r w:rsidR="006E38F7" w:rsidRPr="003F7E31">
        <w:rPr>
          <w:rFonts w:ascii="Times New Roman" w:hAnsi="Times New Roman" w:cs="Times New Roman"/>
          <w:sz w:val="28"/>
          <w:szCs w:val="28"/>
        </w:rPr>
        <w:t>költségvetési</w:t>
      </w:r>
      <w:r w:rsidRPr="003F7E31">
        <w:rPr>
          <w:rFonts w:ascii="Times New Roman" w:hAnsi="Times New Roman" w:cs="Times New Roman"/>
          <w:sz w:val="28"/>
          <w:szCs w:val="28"/>
        </w:rPr>
        <w:t xml:space="preserve"> év nyitó</w:t>
      </w:r>
      <w:r w:rsidR="00A965EE" w:rsidRPr="003F7E31">
        <w:rPr>
          <w:rFonts w:ascii="Times New Roman" w:hAnsi="Times New Roman" w:cs="Times New Roman"/>
          <w:sz w:val="28"/>
          <w:szCs w:val="28"/>
        </w:rPr>
        <w:t>adatainak meg kell egyezniük az előző költségvetési év megfelel</w:t>
      </w:r>
      <w:r w:rsidR="006E38F7" w:rsidRPr="003F7E31">
        <w:rPr>
          <w:rFonts w:ascii="Times New Roman" w:hAnsi="Times New Roman" w:cs="Times New Roman"/>
          <w:sz w:val="28"/>
          <w:szCs w:val="28"/>
        </w:rPr>
        <w:t>ő záró</w:t>
      </w:r>
      <w:r w:rsidRPr="003F7E31">
        <w:rPr>
          <w:rFonts w:ascii="Times New Roman" w:hAnsi="Times New Roman" w:cs="Times New Roman"/>
          <w:sz w:val="28"/>
          <w:szCs w:val="28"/>
        </w:rPr>
        <w:t xml:space="preserve"> adataival. A</w:t>
      </w:r>
      <w:r w:rsidR="00A965EE" w:rsidRPr="003F7E31">
        <w:rPr>
          <w:rFonts w:ascii="Times New Roman" w:hAnsi="Times New Roman" w:cs="Times New Roman"/>
          <w:sz w:val="28"/>
          <w:szCs w:val="28"/>
        </w:rPr>
        <w:t>z</w:t>
      </w:r>
      <w:r w:rsidR="006E38F7" w:rsidRPr="003F7E31">
        <w:rPr>
          <w:rFonts w:ascii="Times New Roman" w:hAnsi="Times New Roman" w:cs="Times New Roman"/>
          <w:sz w:val="28"/>
          <w:szCs w:val="28"/>
        </w:rPr>
        <w:t xml:space="preserve"> egymást követő költségvetési é</w:t>
      </w:r>
      <w:r w:rsidR="00A965EE" w:rsidRPr="003F7E31">
        <w:rPr>
          <w:rFonts w:ascii="Times New Roman" w:hAnsi="Times New Roman" w:cs="Times New Roman"/>
          <w:sz w:val="28"/>
          <w:szCs w:val="28"/>
        </w:rPr>
        <w:t>vekben az eszközök és források értékelés</w:t>
      </w:r>
      <w:r w:rsidR="006E38F7" w:rsidRPr="003F7E31">
        <w:rPr>
          <w:rFonts w:ascii="Times New Roman" w:hAnsi="Times New Roman" w:cs="Times New Roman"/>
          <w:sz w:val="28"/>
          <w:szCs w:val="28"/>
        </w:rPr>
        <w:t xml:space="preserve">e, az eredmény számbavétele </w:t>
      </w:r>
      <w:r w:rsidRPr="003F7E31">
        <w:rPr>
          <w:rFonts w:ascii="Times New Roman" w:hAnsi="Times New Roman" w:cs="Times New Roman"/>
          <w:sz w:val="28"/>
          <w:szCs w:val="28"/>
        </w:rPr>
        <w:t xml:space="preserve">csak a Szt.-ben meghatározott szabályok szerint </w:t>
      </w:r>
      <w:r w:rsidR="00A965EE" w:rsidRPr="003F7E31">
        <w:rPr>
          <w:rFonts w:ascii="Times New Roman" w:hAnsi="Times New Roman" w:cs="Times New Roman"/>
          <w:sz w:val="28"/>
          <w:szCs w:val="28"/>
        </w:rPr>
        <w:t>változ</w:t>
      </w:r>
      <w:r w:rsidRPr="003F7E31">
        <w:rPr>
          <w:rFonts w:ascii="Times New Roman" w:hAnsi="Times New Roman" w:cs="Times New Roman"/>
          <w:sz w:val="28"/>
          <w:szCs w:val="28"/>
        </w:rPr>
        <w:t>hat</w:t>
      </w:r>
      <w:r w:rsidR="00A965EE" w:rsidRPr="003F7E31">
        <w:rPr>
          <w:rFonts w:ascii="Times New Roman" w:hAnsi="Times New Roman" w:cs="Times New Roman"/>
          <w:sz w:val="28"/>
          <w:szCs w:val="28"/>
        </w:rPr>
        <w:t>. Ha az elő</w:t>
      </w:r>
      <w:r w:rsidR="006E38F7" w:rsidRPr="003F7E31">
        <w:rPr>
          <w:rFonts w:ascii="Times New Roman" w:hAnsi="Times New Roman" w:cs="Times New Roman"/>
          <w:sz w:val="28"/>
          <w:szCs w:val="28"/>
        </w:rPr>
        <w:t xml:space="preserve">ző költségvetési év értékelési, </w:t>
      </w:r>
      <w:r w:rsidR="00A965EE" w:rsidRPr="003F7E31">
        <w:rPr>
          <w:rFonts w:ascii="Times New Roman" w:hAnsi="Times New Roman" w:cs="Times New Roman"/>
          <w:sz w:val="28"/>
          <w:szCs w:val="28"/>
        </w:rPr>
        <w:t>számba</w:t>
      </w:r>
      <w:r w:rsidR="006E38F7" w:rsidRPr="003F7E31">
        <w:rPr>
          <w:rFonts w:ascii="Times New Roman" w:hAnsi="Times New Roman" w:cs="Times New Roman"/>
          <w:sz w:val="28"/>
          <w:szCs w:val="28"/>
        </w:rPr>
        <w:t xml:space="preserve">vételi elveit </w:t>
      </w:r>
      <w:r w:rsidR="00170578" w:rsidRPr="003F7E31">
        <w:rPr>
          <w:rFonts w:ascii="Times New Roman" w:hAnsi="Times New Roman" w:cs="Times New Roman"/>
          <w:sz w:val="28"/>
          <w:szCs w:val="28"/>
        </w:rPr>
        <w:t>az Szt.-ben</w:t>
      </w:r>
      <w:r w:rsidR="006E38F7" w:rsidRPr="003F7E31">
        <w:rPr>
          <w:rFonts w:ascii="Times New Roman" w:hAnsi="Times New Roman" w:cs="Times New Roman"/>
          <w:sz w:val="28"/>
          <w:szCs w:val="28"/>
        </w:rPr>
        <w:t xml:space="preserve"> és a </w:t>
      </w:r>
      <w:r w:rsidR="00A965EE" w:rsidRPr="003F7E31">
        <w:rPr>
          <w:rFonts w:ascii="Times New Roman" w:hAnsi="Times New Roman" w:cs="Times New Roman"/>
          <w:sz w:val="28"/>
          <w:szCs w:val="28"/>
        </w:rPr>
        <w:t>számviteli</w:t>
      </w:r>
      <w:r w:rsidR="006E38F7" w:rsidRPr="003F7E31">
        <w:rPr>
          <w:rFonts w:ascii="Times New Roman" w:hAnsi="Times New Roman" w:cs="Times New Roman"/>
          <w:sz w:val="28"/>
          <w:szCs w:val="28"/>
        </w:rPr>
        <w:t xml:space="preserve"> politikában szabályozott módon </w:t>
      </w:r>
      <w:r w:rsidR="00170578" w:rsidRPr="003F7E31">
        <w:rPr>
          <w:rFonts w:ascii="Times New Roman" w:hAnsi="Times New Roman" w:cs="Times New Roman"/>
          <w:sz w:val="28"/>
          <w:szCs w:val="28"/>
        </w:rPr>
        <w:t xml:space="preserve">a CSFK </w:t>
      </w:r>
      <w:r w:rsidR="006E38F7" w:rsidRPr="003F7E31">
        <w:rPr>
          <w:rFonts w:ascii="Times New Roman" w:hAnsi="Times New Roman" w:cs="Times New Roman"/>
          <w:sz w:val="28"/>
          <w:szCs w:val="28"/>
        </w:rPr>
        <w:t xml:space="preserve">megváltoztatja, akkor a változtatást </w:t>
      </w:r>
      <w:r w:rsidR="00A965EE" w:rsidRPr="003F7E31">
        <w:rPr>
          <w:rFonts w:ascii="Times New Roman" w:hAnsi="Times New Roman" w:cs="Times New Roman"/>
          <w:sz w:val="28"/>
          <w:szCs w:val="28"/>
        </w:rPr>
        <w:t>előidéző tényezőket, azok számsz</w:t>
      </w:r>
      <w:r w:rsidR="006E38F7" w:rsidRPr="003F7E31">
        <w:rPr>
          <w:rFonts w:ascii="Times New Roman" w:hAnsi="Times New Roman" w:cs="Times New Roman"/>
          <w:sz w:val="28"/>
          <w:szCs w:val="28"/>
        </w:rPr>
        <w:t xml:space="preserve">erűsített </w:t>
      </w:r>
      <w:r w:rsidR="00A965EE" w:rsidRPr="003F7E31">
        <w:rPr>
          <w:rFonts w:ascii="Times New Roman" w:hAnsi="Times New Roman" w:cs="Times New Roman"/>
          <w:sz w:val="28"/>
          <w:szCs w:val="28"/>
        </w:rPr>
        <w:t xml:space="preserve">hatásait </w:t>
      </w:r>
      <w:r w:rsidR="00170578" w:rsidRPr="003F7E31">
        <w:rPr>
          <w:rFonts w:ascii="Times New Roman" w:hAnsi="Times New Roman" w:cs="Times New Roman"/>
          <w:sz w:val="28"/>
          <w:szCs w:val="28"/>
        </w:rPr>
        <w:t xml:space="preserve">is rögzíteni kell. Az értékelési módok megváltoztatásával kapcsolatos feladatok a gazdasági </w:t>
      </w:r>
      <w:r w:rsidR="00230615" w:rsidRPr="003F7E31">
        <w:rPr>
          <w:rFonts w:ascii="Times New Roman" w:hAnsi="Times New Roman" w:cs="Times New Roman"/>
          <w:sz w:val="28"/>
          <w:szCs w:val="28"/>
        </w:rPr>
        <w:t xml:space="preserve">vezető </w:t>
      </w:r>
      <w:r w:rsidR="00170578" w:rsidRPr="003F7E31">
        <w:rPr>
          <w:rFonts w:ascii="Times New Roman" w:hAnsi="Times New Roman" w:cs="Times New Roman"/>
          <w:sz w:val="28"/>
          <w:szCs w:val="28"/>
        </w:rPr>
        <w:t>feladat- és hatáskörébe tartoz</w:t>
      </w:r>
      <w:r w:rsidR="008F046A" w:rsidRPr="003F7E31">
        <w:rPr>
          <w:rFonts w:ascii="Times New Roman" w:hAnsi="Times New Roman" w:cs="Times New Roman"/>
          <w:sz w:val="28"/>
          <w:szCs w:val="28"/>
        </w:rPr>
        <w:t>na</w:t>
      </w:r>
      <w:r w:rsidR="00170578" w:rsidRPr="003F7E31">
        <w:rPr>
          <w:rFonts w:ascii="Times New Roman" w:hAnsi="Times New Roman" w:cs="Times New Roman"/>
          <w:sz w:val="28"/>
          <w:szCs w:val="28"/>
        </w:rPr>
        <w:t>k.</w:t>
      </w:r>
      <w:r w:rsidR="00B5105D" w:rsidRPr="003F7E31">
        <w:rPr>
          <w:rFonts w:ascii="Times New Roman" w:hAnsi="Times New Roman" w:cs="Times New Roman"/>
          <w:sz w:val="28"/>
          <w:szCs w:val="28"/>
        </w:rPr>
        <w:t xml:space="preserve"> Az Országgyűlés vagy a Kormány által az Áht. 33. § (1)</w:t>
      </w:r>
      <w:r w:rsidR="00B80289" w:rsidRPr="003F7E31">
        <w:rPr>
          <w:rFonts w:ascii="Times New Roman" w:hAnsi="Times New Roman" w:cs="Times New Roman"/>
          <w:sz w:val="28"/>
          <w:szCs w:val="28"/>
        </w:rPr>
        <w:t xml:space="preserve"> </w:t>
      </w:r>
      <w:r w:rsidR="00B5105D" w:rsidRPr="003F7E31">
        <w:rPr>
          <w:rFonts w:ascii="Times New Roman" w:hAnsi="Times New Roman" w:cs="Times New Roman"/>
          <w:sz w:val="28"/>
          <w:szCs w:val="28"/>
        </w:rPr>
        <w:t>bekezdése alapján elrendelt címrend módosítás esetén a folytonosság elve az államháztartás központi alrendszerének egészében érvényesül. E</w:t>
      </w:r>
      <w:r w:rsidR="003429D1" w:rsidRPr="003F7E31">
        <w:rPr>
          <w:rFonts w:ascii="Times New Roman" w:hAnsi="Times New Roman" w:cs="Times New Roman"/>
          <w:sz w:val="28"/>
          <w:szCs w:val="28"/>
        </w:rPr>
        <w:t xml:space="preserve">nnek az alapelvnek az </w:t>
      </w:r>
      <w:proofErr w:type="spellStart"/>
      <w:r w:rsidR="003429D1" w:rsidRPr="003F7E31">
        <w:rPr>
          <w:rFonts w:ascii="Times New Roman" w:hAnsi="Times New Roman" w:cs="Times New Roman"/>
          <w:sz w:val="28"/>
          <w:szCs w:val="28"/>
        </w:rPr>
        <w:t>Áhsz</w:t>
      </w:r>
      <w:proofErr w:type="spellEnd"/>
      <w:r w:rsidR="003429D1" w:rsidRPr="003F7E31">
        <w:rPr>
          <w:rFonts w:ascii="Times New Roman" w:hAnsi="Times New Roman" w:cs="Times New Roman"/>
          <w:sz w:val="28"/>
          <w:szCs w:val="28"/>
        </w:rPr>
        <w:t>. szerinti sajátos érvényesülési</w:t>
      </w:r>
      <w:r w:rsidR="00B5105D" w:rsidRPr="003F7E31">
        <w:rPr>
          <w:rFonts w:ascii="Times New Roman" w:hAnsi="Times New Roman" w:cs="Times New Roman"/>
          <w:sz w:val="28"/>
          <w:szCs w:val="28"/>
        </w:rPr>
        <w:t xml:space="preserve"> szabály</w:t>
      </w:r>
      <w:r w:rsidR="003429D1" w:rsidRPr="003F7E31">
        <w:rPr>
          <w:rFonts w:ascii="Times New Roman" w:hAnsi="Times New Roman" w:cs="Times New Roman"/>
          <w:sz w:val="28"/>
          <w:szCs w:val="28"/>
        </w:rPr>
        <w:t>a</w:t>
      </w:r>
      <w:r w:rsidR="00B5105D" w:rsidRPr="003F7E31">
        <w:rPr>
          <w:rFonts w:ascii="Times New Roman" w:hAnsi="Times New Roman" w:cs="Times New Roman"/>
          <w:sz w:val="28"/>
          <w:szCs w:val="28"/>
        </w:rPr>
        <w:t xml:space="preserve"> a CSFK-t közvetlenül nem érinti.</w:t>
      </w:r>
    </w:p>
    <w:p w14:paraId="56664D3E" w14:textId="77777777" w:rsidR="006E38F7" w:rsidRPr="003F7E31" w:rsidRDefault="006E38F7" w:rsidP="007C66B8">
      <w:pPr>
        <w:spacing w:after="0" w:line="240" w:lineRule="auto"/>
        <w:jc w:val="both"/>
        <w:rPr>
          <w:rFonts w:ascii="Times New Roman" w:hAnsi="Times New Roman" w:cs="Times New Roman"/>
          <w:sz w:val="28"/>
          <w:szCs w:val="28"/>
        </w:rPr>
      </w:pPr>
    </w:p>
    <w:p w14:paraId="2DAE3125" w14:textId="77777777" w:rsidR="00A965EE" w:rsidRPr="00F1751A" w:rsidRDefault="00A965EE"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Az összemérés elve</w:t>
      </w:r>
    </w:p>
    <w:p w14:paraId="0EA02851"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Az adott időszak eredményének meghatározásakor a tevékenységek adott időszaki</w:t>
      </w:r>
      <w:r w:rsidR="006E38F7" w:rsidRPr="003F7E31">
        <w:rPr>
          <w:rFonts w:ascii="Times New Roman" w:hAnsi="Times New Roman" w:cs="Times New Roman"/>
          <w:sz w:val="28"/>
          <w:szCs w:val="28"/>
        </w:rPr>
        <w:t xml:space="preserve"> </w:t>
      </w:r>
      <w:r w:rsidRPr="003F7E31">
        <w:rPr>
          <w:rFonts w:ascii="Times New Roman" w:hAnsi="Times New Roman" w:cs="Times New Roman"/>
          <w:sz w:val="28"/>
          <w:szCs w:val="28"/>
        </w:rPr>
        <w:t>teljesítéseinek elismert bevételeit és a bevételeknek megfelelő költségeit (ráfordításait) kell</w:t>
      </w:r>
      <w:r w:rsidR="006E38F7" w:rsidRPr="003F7E31">
        <w:rPr>
          <w:rFonts w:ascii="Times New Roman" w:hAnsi="Times New Roman" w:cs="Times New Roman"/>
          <w:sz w:val="28"/>
          <w:szCs w:val="28"/>
        </w:rPr>
        <w:t xml:space="preserve"> </w:t>
      </w:r>
      <w:r w:rsidR="00BE68D3" w:rsidRPr="003F7E31">
        <w:rPr>
          <w:rFonts w:ascii="Times New Roman" w:hAnsi="Times New Roman" w:cs="Times New Roman"/>
          <w:sz w:val="28"/>
          <w:szCs w:val="28"/>
        </w:rPr>
        <w:t xml:space="preserve">számításba venni, </w:t>
      </w:r>
      <w:r w:rsidRPr="003F7E31">
        <w:rPr>
          <w:rFonts w:ascii="Times New Roman" w:hAnsi="Times New Roman" w:cs="Times New Roman"/>
          <w:sz w:val="28"/>
          <w:szCs w:val="28"/>
        </w:rPr>
        <w:t>függetlenül a pénzügyi teljesítéstől. A</w:t>
      </w:r>
      <w:r w:rsidR="006E38F7" w:rsidRPr="003F7E31">
        <w:rPr>
          <w:rFonts w:ascii="Times New Roman" w:hAnsi="Times New Roman" w:cs="Times New Roman"/>
          <w:sz w:val="28"/>
          <w:szCs w:val="28"/>
        </w:rPr>
        <w:t xml:space="preserve"> bevételeknek és a költségeknek </w:t>
      </w:r>
      <w:r w:rsidRPr="003F7E31">
        <w:rPr>
          <w:rFonts w:ascii="Times New Roman" w:hAnsi="Times New Roman" w:cs="Times New Roman"/>
          <w:sz w:val="28"/>
          <w:szCs w:val="28"/>
        </w:rPr>
        <w:t>ahhoz az időszakhoz kell kapcsolódniuk, amikor azok gazdaságilag felmerültek.</w:t>
      </w:r>
    </w:p>
    <w:p w14:paraId="31377708" w14:textId="77777777" w:rsidR="00A965EE" w:rsidRPr="003F7E31" w:rsidRDefault="006E38F7"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w:t>
      </w:r>
      <w:r w:rsidR="00A965EE" w:rsidRPr="003F7E31">
        <w:rPr>
          <w:rFonts w:ascii="Times New Roman" w:hAnsi="Times New Roman" w:cs="Times New Roman"/>
          <w:sz w:val="28"/>
          <w:szCs w:val="28"/>
        </w:rPr>
        <w:t>költségveté</w:t>
      </w:r>
      <w:r w:rsidRPr="003F7E31">
        <w:rPr>
          <w:rFonts w:ascii="Times New Roman" w:hAnsi="Times New Roman" w:cs="Times New Roman"/>
          <w:sz w:val="28"/>
          <w:szCs w:val="28"/>
        </w:rPr>
        <w:t>si számvitelben az összemérés el</w:t>
      </w:r>
      <w:r w:rsidR="00A965EE" w:rsidRPr="003F7E31">
        <w:rPr>
          <w:rFonts w:ascii="Times New Roman" w:hAnsi="Times New Roman" w:cs="Times New Roman"/>
          <w:sz w:val="28"/>
          <w:szCs w:val="28"/>
        </w:rPr>
        <w:t>ve oly módon érvényesül, hogy a költs</w:t>
      </w:r>
      <w:r w:rsidRPr="003F7E31">
        <w:rPr>
          <w:rFonts w:ascii="Times New Roman" w:hAnsi="Times New Roman" w:cs="Times New Roman"/>
          <w:sz w:val="28"/>
          <w:szCs w:val="28"/>
        </w:rPr>
        <w:t xml:space="preserve">égvetési és </w:t>
      </w:r>
      <w:r w:rsidR="00A965EE" w:rsidRPr="003F7E31">
        <w:rPr>
          <w:rFonts w:ascii="Times New Roman" w:hAnsi="Times New Roman" w:cs="Times New Roman"/>
          <w:sz w:val="28"/>
          <w:szCs w:val="28"/>
        </w:rPr>
        <w:t xml:space="preserve">a vállalkozási maradvány megállapításakor a bevételeket </w:t>
      </w:r>
      <w:r w:rsidRPr="003F7E31">
        <w:rPr>
          <w:rFonts w:ascii="Times New Roman" w:hAnsi="Times New Roman" w:cs="Times New Roman"/>
          <w:sz w:val="28"/>
          <w:szCs w:val="28"/>
        </w:rPr>
        <w:t xml:space="preserve">és kiadásokat tevékenységenként </w:t>
      </w:r>
      <w:r w:rsidR="00A965EE" w:rsidRPr="003F7E31">
        <w:rPr>
          <w:rFonts w:ascii="Times New Roman" w:hAnsi="Times New Roman" w:cs="Times New Roman"/>
          <w:sz w:val="28"/>
          <w:szCs w:val="28"/>
        </w:rPr>
        <w:t>elkülönítve kell figyelembe venni.</w:t>
      </w:r>
    </w:p>
    <w:p w14:paraId="6148CC09" w14:textId="3B358F64" w:rsidR="006E38F7" w:rsidRDefault="006E38F7" w:rsidP="007C66B8">
      <w:pPr>
        <w:spacing w:after="0" w:line="240" w:lineRule="auto"/>
        <w:jc w:val="both"/>
        <w:rPr>
          <w:rFonts w:ascii="Times New Roman" w:hAnsi="Times New Roman" w:cs="Times New Roman"/>
          <w:sz w:val="28"/>
          <w:szCs w:val="28"/>
        </w:rPr>
      </w:pPr>
    </w:p>
    <w:p w14:paraId="10CAD310" w14:textId="77777777" w:rsidR="002F4E18" w:rsidRPr="003F7E31" w:rsidRDefault="002F4E18" w:rsidP="00AF7C52">
      <w:pPr>
        <w:spacing w:after="0" w:line="360" w:lineRule="auto"/>
        <w:jc w:val="both"/>
        <w:rPr>
          <w:rFonts w:ascii="Times New Roman" w:hAnsi="Times New Roman" w:cs="Times New Roman"/>
          <w:sz w:val="28"/>
          <w:szCs w:val="28"/>
        </w:rPr>
      </w:pPr>
    </w:p>
    <w:p w14:paraId="40C86F67" w14:textId="77777777" w:rsidR="00A965EE" w:rsidRPr="00F1751A" w:rsidRDefault="00A965EE"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Az óvatosság elve</w:t>
      </w:r>
    </w:p>
    <w:p w14:paraId="64669F1A"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lastRenderedPageBreak/>
        <w:t>Nem lehet eredményt kimutatni ak</w:t>
      </w:r>
      <w:r w:rsidR="006E38F7" w:rsidRPr="003F7E31">
        <w:rPr>
          <w:rFonts w:ascii="Times New Roman" w:hAnsi="Times New Roman" w:cs="Times New Roman"/>
          <w:sz w:val="28"/>
          <w:szCs w:val="28"/>
        </w:rPr>
        <w:t xml:space="preserve">kor, ha az árbevétel, a bevétel pénzügyi realizálása </w:t>
      </w:r>
      <w:r w:rsidRPr="003F7E31">
        <w:rPr>
          <w:rFonts w:ascii="Times New Roman" w:hAnsi="Times New Roman" w:cs="Times New Roman"/>
          <w:sz w:val="28"/>
          <w:szCs w:val="28"/>
        </w:rPr>
        <w:t>bizonytalan. A tárgyévi eredmény meghatározása során</w:t>
      </w:r>
      <w:r w:rsidR="006E38F7" w:rsidRPr="003F7E31">
        <w:rPr>
          <w:rFonts w:ascii="Times New Roman" w:hAnsi="Times New Roman" w:cs="Times New Roman"/>
          <w:sz w:val="28"/>
          <w:szCs w:val="28"/>
        </w:rPr>
        <w:t xml:space="preserve"> az értékvesztés elszámolásával kell </w:t>
      </w:r>
      <w:r w:rsidRPr="003F7E31">
        <w:rPr>
          <w:rFonts w:ascii="Times New Roman" w:hAnsi="Times New Roman" w:cs="Times New Roman"/>
          <w:sz w:val="28"/>
          <w:szCs w:val="28"/>
        </w:rPr>
        <w:t>figyelembe venni az előrelátható kockázatot és feltételezhet</w:t>
      </w:r>
      <w:r w:rsidR="006E38F7" w:rsidRPr="003F7E31">
        <w:rPr>
          <w:rFonts w:ascii="Times New Roman" w:hAnsi="Times New Roman" w:cs="Times New Roman"/>
          <w:sz w:val="28"/>
          <w:szCs w:val="28"/>
        </w:rPr>
        <w:t xml:space="preserve">ő veszteséget akkor is, ha az a </w:t>
      </w:r>
      <w:r w:rsidRPr="003F7E31">
        <w:rPr>
          <w:rFonts w:ascii="Times New Roman" w:hAnsi="Times New Roman" w:cs="Times New Roman"/>
          <w:sz w:val="28"/>
          <w:szCs w:val="28"/>
        </w:rPr>
        <w:t>költségvetési év mérlegének fordulónapja és a mérlegkészítés időpontja között vált ismertté.</w:t>
      </w:r>
    </w:p>
    <w:p w14:paraId="4FF29CBC" w14:textId="4F708242"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w:t>
      </w:r>
      <w:r w:rsidR="006F2F10" w:rsidRPr="003F7E31">
        <w:rPr>
          <w:rFonts w:ascii="Times New Roman" w:hAnsi="Times New Roman" w:cs="Times New Roman"/>
          <w:sz w:val="28"/>
          <w:szCs w:val="28"/>
        </w:rPr>
        <w:t xml:space="preserve"> pénzügyi számvitelben az </w:t>
      </w:r>
      <w:r w:rsidRPr="003F7E31">
        <w:rPr>
          <w:rFonts w:ascii="Times New Roman" w:hAnsi="Times New Roman" w:cs="Times New Roman"/>
          <w:sz w:val="28"/>
          <w:szCs w:val="28"/>
        </w:rPr>
        <w:t>értékcsökkenéseket,</w:t>
      </w:r>
      <w:r w:rsidR="006F2F10" w:rsidRPr="003F7E31">
        <w:rPr>
          <w:rFonts w:ascii="Times New Roman" w:hAnsi="Times New Roman" w:cs="Times New Roman"/>
          <w:sz w:val="28"/>
          <w:szCs w:val="28"/>
        </w:rPr>
        <w:t xml:space="preserve"> és</w:t>
      </w:r>
      <w:r w:rsidRPr="003F7E31">
        <w:rPr>
          <w:rFonts w:ascii="Times New Roman" w:hAnsi="Times New Roman" w:cs="Times New Roman"/>
          <w:sz w:val="28"/>
          <w:szCs w:val="28"/>
        </w:rPr>
        <w:t xml:space="preserve"> a</w:t>
      </w:r>
      <w:r w:rsidR="006E38F7" w:rsidRPr="003F7E31">
        <w:rPr>
          <w:rFonts w:ascii="Times New Roman" w:hAnsi="Times New Roman" w:cs="Times New Roman"/>
          <w:sz w:val="28"/>
          <w:szCs w:val="28"/>
        </w:rPr>
        <w:t>z értékvesztéseket el kell számolni, függ</w:t>
      </w:r>
      <w:r w:rsidRPr="003F7E31">
        <w:rPr>
          <w:rFonts w:ascii="Times New Roman" w:hAnsi="Times New Roman" w:cs="Times New Roman"/>
          <w:sz w:val="28"/>
          <w:szCs w:val="28"/>
        </w:rPr>
        <w:t>etle</w:t>
      </w:r>
      <w:r w:rsidR="006E38F7" w:rsidRPr="003F7E31">
        <w:rPr>
          <w:rFonts w:ascii="Times New Roman" w:hAnsi="Times New Roman" w:cs="Times New Roman"/>
          <w:sz w:val="28"/>
          <w:szCs w:val="28"/>
        </w:rPr>
        <w:t>nül attól, hogy</w:t>
      </w:r>
      <w:r w:rsidR="006F2F10" w:rsidRPr="003F7E31">
        <w:rPr>
          <w:rFonts w:ascii="Times New Roman" w:hAnsi="Times New Roman" w:cs="Times New Roman"/>
          <w:sz w:val="28"/>
          <w:szCs w:val="28"/>
        </w:rPr>
        <w:t xml:space="preserve"> ezektől a költségektől</w:t>
      </w:r>
      <w:r w:rsidR="00B513B6" w:rsidRPr="003F7E31">
        <w:rPr>
          <w:rFonts w:ascii="Times New Roman" w:hAnsi="Times New Roman" w:cs="Times New Roman"/>
          <w:sz w:val="28"/>
          <w:szCs w:val="28"/>
        </w:rPr>
        <w:t>,</w:t>
      </w:r>
      <w:r w:rsidR="006F2F10" w:rsidRPr="003F7E31">
        <w:rPr>
          <w:rFonts w:ascii="Times New Roman" w:hAnsi="Times New Roman" w:cs="Times New Roman"/>
          <w:sz w:val="28"/>
          <w:szCs w:val="28"/>
        </w:rPr>
        <w:t xml:space="preserve"> illetve ráfordításoktól </w:t>
      </w:r>
      <w:r w:rsidR="006E38F7" w:rsidRPr="003F7E31">
        <w:rPr>
          <w:rFonts w:ascii="Times New Roman" w:hAnsi="Times New Roman" w:cs="Times New Roman"/>
          <w:sz w:val="28"/>
          <w:szCs w:val="28"/>
        </w:rPr>
        <w:t xml:space="preserve">a költségvetési </w:t>
      </w:r>
      <w:r w:rsidRPr="003F7E31">
        <w:rPr>
          <w:rFonts w:ascii="Times New Roman" w:hAnsi="Times New Roman" w:cs="Times New Roman"/>
          <w:sz w:val="28"/>
          <w:szCs w:val="28"/>
        </w:rPr>
        <w:t>év eredménye nyereség vagy veszteség.</w:t>
      </w:r>
      <w:r w:rsidR="00170578" w:rsidRPr="003F7E31">
        <w:rPr>
          <w:rFonts w:ascii="Times New Roman" w:hAnsi="Times New Roman" w:cs="Times New Roman"/>
          <w:sz w:val="28"/>
          <w:szCs w:val="28"/>
        </w:rPr>
        <w:t xml:space="preserve"> A költségvetési szervek, így a CSFK</w:t>
      </w:r>
      <w:r w:rsidR="003429D1" w:rsidRPr="003F7E31">
        <w:rPr>
          <w:rFonts w:ascii="Times New Roman" w:hAnsi="Times New Roman" w:cs="Times New Roman"/>
          <w:sz w:val="28"/>
          <w:szCs w:val="28"/>
        </w:rPr>
        <w:t xml:space="preserve"> is</w:t>
      </w:r>
      <w:r w:rsidR="00170578" w:rsidRPr="003F7E31">
        <w:rPr>
          <w:rFonts w:ascii="Times New Roman" w:hAnsi="Times New Roman" w:cs="Times New Roman"/>
          <w:sz w:val="28"/>
          <w:szCs w:val="28"/>
        </w:rPr>
        <w:t xml:space="preserve"> az óvatosság elvének érvényesítésekor a céltartalék képzésére vonatkozó szabályokat nem alkalmazhatja.</w:t>
      </w:r>
    </w:p>
    <w:p w14:paraId="2973AE8B" w14:textId="77777777" w:rsidR="006E38F7" w:rsidRPr="003F7E31" w:rsidRDefault="006E38F7" w:rsidP="007C66B8">
      <w:pPr>
        <w:spacing w:after="0" w:line="240" w:lineRule="auto"/>
        <w:jc w:val="both"/>
        <w:rPr>
          <w:rFonts w:ascii="Times New Roman" w:hAnsi="Times New Roman" w:cs="Times New Roman"/>
          <w:sz w:val="28"/>
          <w:szCs w:val="28"/>
        </w:rPr>
      </w:pPr>
    </w:p>
    <w:p w14:paraId="55FBC098" w14:textId="77777777" w:rsidR="00A965EE" w:rsidRPr="00F1751A" w:rsidRDefault="006E38F7"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A bruttó elszámolás</w:t>
      </w:r>
      <w:r w:rsidR="000E50FF" w:rsidRPr="00F1751A">
        <w:rPr>
          <w:rFonts w:ascii="Times New Roman" w:hAnsi="Times New Roman" w:cs="Times New Roman"/>
          <w:b/>
          <w:sz w:val="30"/>
          <w:szCs w:val="30"/>
        </w:rPr>
        <w:t xml:space="preserve"> </w:t>
      </w:r>
      <w:r w:rsidR="00A965EE" w:rsidRPr="00F1751A">
        <w:rPr>
          <w:rFonts w:ascii="Times New Roman" w:hAnsi="Times New Roman" w:cs="Times New Roman"/>
          <w:b/>
          <w:sz w:val="30"/>
          <w:szCs w:val="30"/>
        </w:rPr>
        <w:t>elve</w:t>
      </w:r>
    </w:p>
    <w:p w14:paraId="3618669A"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 bevételek és a költségek (ráfordítások), illetve a követelések</w:t>
      </w:r>
      <w:r w:rsidR="006E38F7" w:rsidRPr="003F7E31">
        <w:rPr>
          <w:rFonts w:ascii="Times New Roman" w:hAnsi="Times New Roman" w:cs="Times New Roman"/>
          <w:sz w:val="28"/>
          <w:szCs w:val="28"/>
        </w:rPr>
        <w:t xml:space="preserve"> és a kötelezettségek egymással </w:t>
      </w:r>
      <w:r w:rsidRPr="003F7E31">
        <w:rPr>
          <w:rFonts w:ascii="Times New Roman" w:hAnsi="Times New Roman" w:cs="Times New Roman"/>
          <w:sz w:val="28"/>
          <w:szCs w:val="28"/>
        </w:rPr>
        <w:t xml:space="preserve">szemben </w:t>
      </w:r>
      <w:r w:rsidR="000E50FF" w:rsidRPr="003F7E31">
        <w:rPr>
          <w:rFonts w:ascii="Times New Roman" w:hAnsi="Times New Roman" w:cs="Times New Roman"/>
          <w:sz w:val="28"/>
          <w:szCs w:val="28"/>
        </w:rPr>
        <w:t xml:space="preserve">– a Szt.-ben szabályozott esetek kivételével - </w:t>
      </w:r>
      <w:r w:rsidRPr="003F7E31">
        <w:rPr>
          <w:rFonts w:ascii="Times New Roman" w:hAnsi="Times New Roman" w:cs="Times New Roman"/>
          <w:sz w:val="28"/>
          <w:szCs w:val="28"/>
        </w:rPr>
        <w:t>nem számolhatók el.</w:t>
      </w:r>
      <w:r w:rsidR="00170578" w:rsidRPr="003F7E31">
        <w:rPr>
          <w:rFonts w:ascii="Times New Roman" w:hAnsi="Times New Roman" w:cs="Times New Roman"/>
          <w:sz w:val="28"/>
          <w:szCs w:val="28"/>
        </w:rPr>
        <w:t xml:space="preserve"> A bruttó elszámolás elvét kell alkalmazni a CSFK-ban</w:t>
      </w:r>
      <w:r w:rsidR="006F2F10" w:rsidRPr="003F7E31">
        <w:rPr>
          <w:rFonts w:ascii="Times New Roman" w:hAnsi="Times New Roman" w:cs="Times New Roman"/>
          <w:sz w:val="28"/>
          <w:szCs w:val="28"/>
        </w:rPr>
        <w:t xml:space="preserve"> az </w:t>
      </w:r>
      <w:proofErr w:type="spellStart"/>
      <w:r w:rsidR="006F2F10" w:rsidRPr="003F7E31">
        <w:rPr>
          <w:rFonts w:ascii="Times New Roman" w:hAnsi="Times New Roman" w:cs="Times New Roman"/>
          <w:sz w:val="28"/>
          <w:szCs w:val="28"/>
        </w:rPr>
        <w:t>Áhsz</w:t>
      </w:r>
      <w:proofErr w:type="spellEnd"/>
      <w:r w:rsidR="006F2F10" w:rsidRPr="003F7E31">
        <w:rPr>
          <w:rFonts w:ascii="Times New Roman" w:hAnsi="Times New Roman" w:cs="Times New Roman"/>
          <w:sz w:val="28"/>
          <w:szCs w:val="28"/>
        </w:rPr>
        <w:t>.-ben meghatározott esetekben így például</w:t>
      </w:r>
      <w:r w:rsidR="003429D1" w:rsidRPr="003F7E31">
        <w:rPr>
          <w:rFonts w:ascii="Times New Roman" w:hAnsi="Times New Roman" w:cs="Times New Roman"/>
          <w:sz w:val="28"/>
          <w:szCs w:val="28"/>
        </w:rPr>
        <w:t xml:space="preserve"> </w:t>
      </w:r>
      <w:r w:rsidR="00170578" w:rsidRPr="003F7E31">
        <w:rPr>
          <w:rFonts w:ascii="Times New Roman" w:hAnsi="Times New Roman" w:cs="Times New Roman"/>
          <w:sz w:val="28"/>
          <w:szCs w:val="28"/>
        </w:rPr>
        <w:t>a közvetlen szállítói finanszírozás elszámolásánál.</w:t>
      </w:r>
    </w:p>
    <w:p w14:paraId="6125048D" w14:textId="77777777" w:rsidR="006E38F7" w:rsidRPr="003F7E31" w:rsidRDefault="006E38F7" w:rsidP="007C66B8">
      <w:pPr>
        <w:spacing w:after="0" w:line="240" w:lineRule="auto"/>
        <w:jc w:val="both"/>
        <w:rPr>
          <w:rFonts w:ascii="Times New Roman" w:hAnsi="Times New Roman" w:cs="Times New Roman"/>
          <w:sz w:val="28"/>
          <w:szCs w:val="28"/>
        </w:rPr>
      </w:pPr>
    </w:p>
    <w:p w14:paraId="642C708F" w14:textId="77777777" w:rsidR="00A965EE" w:rsidRPr="00F1751A" w:rsidRDefault="006E38F7"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 xml:space="preserve">Egyedi értékelés </w:t>
      </w:r>
      <w:r w:rsidR="00A965EE" w:rsidRPr="00F1751A">
        <w:rPr>
          <w:rFonts w:ascii="Times New Roman" w:hAnsi="Times New Roman" w:cs="Times New Roman"/>
          <w:b/>
          <w:sz w:val="30"/>
          <w:szCs w:val="30"/>
        </w:rPr>
        <w:t>elve</w:t>
      </w:r>
    </w:p>
    <w:p w14:paraId="17E707E7" w14:textId="77777777" w:rsidR="000E50FF" w:rsidRPr="003F7E31" w:rsidRDefault="001466A9" w:rsidP="00AF7C52">
      <w:pPr>
        <w:pStyle w:val="Nincstrkz"/>
        <w:spacing w:line="360" w:lineRule="auto"/>
        <w:jc w:val="both"/>
        <w:rPr>
          <w:rFonts w:ascii="Times New Roman" w:hAnsi="Times New Roman" w:cs="Times New Roman"/>
          <w:sz w:val="28"/>
          <w:szCs w:val="28"/>
        </w:rPr>
      </w:pPr>
      <w:r w:rsidRPr="003F7E31">
        <w:rPr>
          <w:rFonts w:ascii="Times New Roman" w:hAnsi="Times New Roman" w:cs="Times New Roman"/>
          <w:sz w:val="28"/>
          <w:szCs w:val="28"/>
        </w:rPr>
        <w:t>Az eszközöket és a kötelezettségeket a könyvvezetés</w:t>
      </w:r>
      <w:r w:rsidR="006916A9" w:rsidRPr="003F7E31">
        <w:rPr>
          <w:rFonts w:ascii="Times New Roman" w:hAnsi="Times New Roman" w:cs="Times New Roman"/>
          <w:sz w:val="28"/>
          <w:szCs w:val="28"/>
        </w:rPr>
        <w:t xml:space="preserve"> </w:t>
      </w:r>
      <w:r w:rsidRPr="003F7E31">
        <w:rPr>
          <w:rFonts w:ascii="Times New Roman" w:hAnsi="Times New Roman" w:cs="Times New Roman"/>
          <w:sz w:val="28"/>
          <w:szCs w:val="28"/>
        </w:rPr>
        <w:t xml:space="preserve">és a beszámoló elkészítése során egyedileg kell rögzíteni és értékelni. </w:t>
      </w:r>
      <w:r w:rsidR="000E50FF" w:rsidRPr="003F7E31">
        <w:rPr>
          <w:rFonts w:ascii="Times New Roman" w:hAnsi="Times New Roman" w:cs="Times New Roman"/>
          <w:sz w:val="28"/>
          <w:szCs w:val="28"/>
        </w:rPr>
        <w:t>Az egyedi értékelés elve sajátosan alkalmazható az egyszerűsített értékelési eljárás alá vont követelések esetében.</w:t>
      </w:r>
    </w:p>
    <w:p w14:paraId="1526D641" w14:textId="77777777" w:rsidR="006E38F7" w:rsidRPr="003F7E31" w:rsidRDefault="00E45744" w:rsidP="00AF7C52">
      <w:pPr>
        <w:pStyle w:val="Nincstrkz"/>
        <w:spacing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CSFK-ban az egyedi értékelés alapelvét a </w:t>
      </w:r>
      <w:proofErr w:type="spellStart"/>
      <w:r w:rsidRPr="003F7E31">
        <w:rPr>
          <w:rFonts w:ascii="Times New Roman" w:hAnsi="Times New Roman" w:cs="Times New Roman"/>
          <w:sz w:val="28"/>
          <w:szCs w:val="28"/>
        </w:rPr>
        <w:t>Szt</w:t>
      </w:r>
      <w:proofErr w:type="spellEnd"/>
      <w:r w:rsidRPr="003F7E31">
        <w:rPr>
          <w:rFonts w:ascii="Times New Roman" w:hAnsi="Times New Roman" w:cs="Times New Roman"/>
          <w:sz w:val="28"/>
          <w:szCs w:val="28"/>
        </w:rPr>
        <w:t>-ben rögzített szabályok szerint kell alkalmazni. A CSFK bevételei között nincsenek olyan</w:t>
      </w:r>
      <w:r w:rsidR="003429D1" w:rsidRPr="003F7E31">
        <w:rPr>
          <w:rFonts w:ascii="Times New Roman" w:hAnsi="Times New Roman" w:cs="Times New Roman"/>
          <w:sz w:val="28"/>
          <w:szCs w:val="28"/>
        </w:rPr>
        <w:t xml:space="preserve"> bevételi</w:t>
      </w:r>
      <w:r w:rsidRPr="003F7E31">
        <w:rPr>
          <w:rFonts w:ascii="Times New Roman" w:hAnsi="Times New Roman" w:cs="Times New Roman"/>
          <w:sz w:val="28"/>
          <w:szCs w:val="28"/>
        </w:rPr>
        <w:t xml:space="preserve"> jogcímek, amelyeknél az egyszerűsített értékelési módot lehetne alkalmazni. </w:t>
      </w:r>
      <w:r w:rsidR="00170578" w:rsidRPr="003F7E31">
        <w:rPr>
          <w:rFonts w:ascii="Times New Roman" w:hAnsi="Times New Roman" w:cs="Times New Roman"/>
          <w:sz w:val="28"/>
          <w:szCs w:val="28"/>
        </w:rPr>
        <w:t xml:space="preserve">Ez azt jelenti, hogy a CSFK </w:t>
      </w:r>
      <w:r w:rsidRPr="003F7E31">
        <w:rPr>
          <w:rFonts w:ascii="Times New Roman" w:hAnsi="Times New Roman" w:cs="Times New Roman"/>
          <w:sz w:val="28"/>
          <w:szCs w:val="28"/>
        </w:rPr>
        <w:t>minden</w:t>
      </w:r>
      <w:r w:rsidR="00170578" w:rsidRPr="003F7E31">
        <w:rPr>
          <w:rFonts w:ascii="Times New Roman" w:hAnsi="Times New Roman" w:cs="Times New Roman"/>
          <w:sz w:val="28"/>
          <w:szCs w:val="28"/>
        </w:rPr>
        <w:t xml:space="preserve"> eszközt és forrást egyedileg értékel.</w:t>
      </w:r>
    </w:p>
    <w:p w14:paraId="0DF62AF9" w14:textId="77082DA2" w:rsidR="006916A9" w:rsidRPr="003F7E31" w:rsidRDefault="006916A9" w:rsidP="007C66B8">
      <w:pPr>
        <w:spacing w:after="0" w:line="240" w:lineRule="auto"/>
        <w:jc w:val="both"/>
        <w:rPr>
          <w:rFonts w:ascii="Times New Roman" w:hAnsi="Times New Roman" w:cs="Times New Roman"/>
          <w:sz w:val="28"/>
          <w:szCs w:val="28"/>
        </w:rPr>
      </w:pPr>
    </w:p>
    <w:p w14:paraId="0FCB9BA3" w14:textId="77777777" w:rsidR="00B513B6" w:rsidRPr="003F7E31" w:rsidRDefault="00B513B6" w:rsidP="00AF7C52">
      <w:pPr>
        <w:spacing w:after="0" w:line="360" w:lineRule="auto"/>
        <w:jc w:val="both"/>
        <w:rPr>
          <w:rFonts w:ascii="Times New Roman" w:hAnsi="Times New Roman" w:cs="Times New Roman"/>
          <w:sz w:val="28"/>
          <w:szCs w:val="28"/>
        </w:rPr>
      </w:pPr>
    </w:p>
    <w:p w14:paraId="37DB3E24" w14:textId="77777777" w:rsidR="00A965EE" w:rsidRPr="00F1751A" w:rsidRDefault="006E38F7"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 xml:space="preserve">Időbeli elhatárolás </w:t>
      </w:r>
      <w:r w:rsidR="00A965EE" w:rsidRPr="00F1751A">
        <w:rPr>
          <w:rFonts w:ascii="Times New Roman" w:hAnsi="Times New Roman" w:cs="Times New Roman"/>
          <w:b/>
          <w:sz w:val="30"/>
          <w:szCs w:val="30"/>
        </w:rPr>
        <w:t>elve</w:t>
      </w:r>
    </w:p>
    <w:p w14:paraId="70EBC0F1" w14:textId="77777777" w:rsidR="00A965EE" w:rsidRPr="003F7E31" w:rsidRDefault="006E38F7"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lastRenderedPageBreak/>
        <w:t>Az olyan gazdasági es</w:t>
      </w:r>
      <w:r w:rsidR="00A965EE" w:rsidRPr="003F7E31">
        <w:rPr>
          <w:rFonts w:ascii="Times New Roman" w:hAnsi="Times New Roman" w:cs="Times New Roman"/>
          <w:sz w:val="28"/>
          <w:szCs w:val="28"/>
        </w:rPr>
        <w:t xml:space="preserve">emények kihatásait, amelyek két vagy több </w:t>
      </w:r>
      <w:r w:rsidR="000E50FF" w:rsidRPr="003F7E31">
        <w:rPr>
          <w:rFonts w:ascii="Times New Roman" w:hAnsi="Times New Roman" w:cs="Times New Roman"/>
          <w:sz w:val="28"/>
          <w:szCs w:val="28"/>
        </w:rPr>
        <w:t>költségvetési</w:t>
      </w:r>
      <w:r w:rsidR="00A965EE" w:rsidRPr="003F7E31">
        <w:rPr>
          <w:rFonts w:ascii="Times New Roman" w:hAnsi="Times New Roman" w:cs="Times New Roman"/>
          <w:sz w:val="28"/>
          <w:szCs w:val="28"/>
        </w:rPr>
        <w:t xml:space="preserve"> évet is é</w:t>
      </w:r>
      <w:r w:rsidRPr="003F7E31">
        <w:rPr>
          <w:rFonts w:ascii="Times New Roman" w:hAnsi="Times New Roman" w:cs="Times New Roman"/>
          <w:sz w:val="28"/>
          <w:szCs w:val="28"/>
        </w:rPr>
        <w:t xml:space="preserve">rintenek, az </w:t>
      </w:r>
      <w:r w:rsidR="00A965EE" w:rsidRPr="003F7E31">
        <w:rPr>
          <w:rFonts w:ascii="Times New Roman" w:hAnsi="Times New Roman" w:cs="Times New Roman"/>
          <w:sz w:val="28"/>
          <w:szCs w:val="28"/>
        </w:rPr>
        <w:t>adott időszak bevételei</w:t>
      </w:r>
      <w:r w:rsidR="000E50FF" w:rsidRPr="003F7E31">
        <w:rPr>
          <w:rFonts w:ascii="Times New Roman" w:hAnsi="Times New Roman" w:cs="Times New Roman"/>
          <w:sz w:val="28"/>
          <w:szCs w:val="28"/>
        </w:rPr>
        <w:t xml:space="preserve"> </w:t>
      </w:r>
      <w:r w:rsidR="00A965EE" w:rsidRPr="003F7E31">
        <w:rPr>
          <w:rFonts w:ascii="Times New Roman" w:hAnsi="Times New Roman" w:cs="Times New Roman"/>
          <w:sz w:val="28"/>
          <w:szCs w:val="28"/>
        </w:rPr>
        <w:t>és költségei között olyan arányban kel</w:t>
      </w:r>
      <w:r w:rsidRPr="003F7E31">
        <w:rPr>
          <w:rFonts w:ascii="Times New Roman" w:hAnsi="Times New Roman" w:cs="Times New Roman"/>
          <w:sz w:val="28"/>
          <w:szCs w:val="28"/>
        </w:rPr>
        <w:t>l elszámolni, ahogyan az</w:t>
      </w:r>
      <w:r w:rsidR="000E50FF" w:rsidRPr="003F7E31">
        <w:rPr>
          <w:rFonts w:ascii="Times New Roman" w:hAnsi="Times New Roman" w:cs="Times New Roman"/>
          <w:sz w:val="28"/>
          <w:szCs w:val="28"/>
        </w:rPr>
        <w:t xml:space="preserve"> az</w:t>
      </w:r>
      <w:r w:rsidRPr="003F7E31">
        <w:rPr>
          <w:rFonts w:ascii="Times New Roman" w:hAnsi="Times New Roman" w:cs="Times New Roman"/>
          <w:sz w:val="28"/>
          <w:szCs w:val="28"/>
        </w:rPr>
        <w:t xml:space="preserve"> alapul </w:t>
      </w:r>
      <w:r w:rsidR="00A965EE" w:rsidRPr="003F7E31">
        <w:rPr>
          <w:rFonts w:ascii="Times New Roman" w:hAnsi="Times New Roman" w:cs="Times New Roman"/>
          <w:sz w:val="28"/>
          <w:szCs w:val="28"/>
        </w:rPr>
        <w:t>szolgáló időszak és az elszámolási időszak között megoszlik.</w:t>
      </w:r>
    </w:p>
    <w:p w14:paraId="1F55E3E6" w14:textId="77777777" w:rsidR="00A965EE" w:rsidRPr="003F7E31" w:rsidRDefault="006E38F7"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Az időbeli elhatárolás elve </w:t>
      </w:r>
      <w:r w:rsidR="00A965EE" w:rsidRPr="003F7E31">
        <w:rPr>
          <w:rFonts w:ascii="Times New Roman" w:hAnsi="Times New Roman" w:cs="Times New Roman"/>
          <w:sz w:val="28"/>
          <w:szCs w:val="28"/>
        </w:rPr>
        <w:t>a költségvetési számvitelben nem alkalmazható</w:t>
      </w:r>
      <w:r w:rsidR="006F2F10" w:rsidRPr="003F7E31">
        <w:rPr>
          <w:rFonts w:ascii="Times New Roman" w:hAnsi="Times New Roman" w:cs="Times New Roman"/>
          <w:sz w:val="28"/>
          <w:szCs w:val="28"/>
        </w:rPr>
        <w:t>, a pénzügyi számvitelben azonban kötelezően alkalmazni kell.</w:t>
      </w:r>
    </w:p>
    <w:p w14:paraId="3D14BC41" w14:textId="77777777" w:rsidR="006E38F7" w:rsidRPr="003F7E31" w:rsidRDefault="00170578"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 CSFK időbeli elhatárolásainak elszámolását a Számlarend tartalmazza.</w:t>
      </w:r>
    </w:p>
    <w:p w14:paraId="5F86F150" w14:textId="351B1CDA" w:rsidR="00170578" w:rsidRPr="003F7E31" w:rsidRDefault="00170578" w:rsidP="007C66B8">
      <w:pPr>
        <w:spacing w:after="0" w:line="240" w:lineRule="auto"/>
        <w:jc w:val="both"/>
        <w:rPr>
          <w:rFonts w:ascii="Times New Roman" w:hAnsi="Times New Roman" w:cs="Times New Roman"/>
          <w:sz w:val="28"/>
          <w:szCs w:val="28"/>
        </w:rPr>
      </w:pPr>
    </w:p>
    <w:p w14:paraId="56E472E3" w14:textId="77777777" w:rsidR="00A965EE" w:rsidRPr="00F1751A" w:rsidRDefault="00A965EE"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A tartalom elsődlegessége a formával szemben</w:t>
      </w:r>
    </w:p>
    <w:p w14:paraId="15184CBA"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Az éves beszámolóban </w:t>
      </w:r>
      <w:r w:rsidR="00853FC5" w:rsidRPr="003F7E31">
        <w:rPr>
          <w:rFonts w:ascii="Times New Roman" w:hAnsi="Times New Roman" w:cs="Times New Roman"/>
          <w:sz w:val="28"/>
          <w:szCs w:val="28"/>
        </w:rPr>
        <w:t>és az azt alátámasztó könyvvezetés során a gazdasági eseményeket, ügyleteket a tényleges gazdasági tartalmuknak megfelelően kell bemutatni</w:t>
      </w:r>
      <w:r w:rsidR="001C5AC5" w:rsidRPr="003F7E31">
        <w:rPr>
          <w:rFonts w:ascii="Times New Roman" w:hAnsi="Times New Roman" w:cs="Times New Roman"/>
          <w:sz w:val="28"/>
          <w:szCs w:val="28"/>
        </w:rPr>
        <w:t>,</w:t>
      </w:r>
      <w:r w:rsidR="00853FC5" w:rsidRPr="003F7E31">
        <w:rPr>
          <w:rFonts w:ascii="Times New Roman" w:hAnsi="Times New Roman" w:cs="Times New Roman"/>
          <w:sz w:val="28"/>
          <w:szCs w:val="28"/>
        </w:rPr>
        <w:t xml:space="preserve"> illetve annak megfelelően kell elszámolni.</w:t>
      </w:r>
      <w:r w:rsidRPr="003F7E31">
        <w:rPr>
          <w:rFonts w:ascii="Times New Roman" w:hAnsi="Times New Roman" w:cs="Times New Roman"/>
          <w:sz w:val="28"/>
          <w:szCs w:val="28"/>
        </w:rPr>
        <w:t xml:space="preserve"> Ennek érdekében a számviteli elsz</w:t>
      </w:r>
      <w:r w:rsidR="006E38F7" w:rsidRPr="003F7E31">
        <w:rPr>
          <w:rFonts w:ascii="Times New Roman" w:hAnsi="Times New Roman" w:cs="Times New Roman"/>
          <w:sz w:val="28"/>
          <w:szCs w:val="28"/>
        </w:rPr>
        <w:t xml:space="preserve">ámolás során a szerződéseket, a megállapodásokat </w:t>
      </w:r>
      <w:r w:rsidRPr="003F7E31">
        <w:rPr>
          <w:rFonts w:ascii="Times New Roman" w:hAnsi="Times New Roman" w:cs="Times New Roman"/>
          <w:sz w:val="28"/>
          <w:szCs w:val="28"/>
        </w:rPr>
        <w:t>valós tartalmuk alapján kell megítélni és nem azok elnevezése, jogi formája szerint.</w:t>
      </w:r>
    </w:p>
    <w:p w14:paraId="60444260" w14:textId="77777777" w:rsidR="006E38F7" w:rsidRPr="003F7E31" w:rsidRDefault="006E38F7" w:rsidP="00624BD5">
      <w:pPr>
        <w:spacing w:after="0" w:line="240" w:lineRule="auto"/>
        <w:jc w:val="both"/>
        <w:rPr>
          <w:rFonts w:ascii="Times New Roman" w:hAnsi="Times New Roman" w:cs="Times New Roman"/>
          <w:sz w:val="28"/>
          <w:szCs w:val="28"/>
        </w:rPr>
      </w:pPr>
    </w:p>
    <w:p w14:paraId="3B041116" w14:textId="77777777" w:rsidR="00A965EE" w:rsidRPr="00F1751A" w:rsidRDefault="00A965EE"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Lényegesség elve</w:t>
      </w:r>
    </w:p>
    <w:p w14:paraId="5C8598B2" w14:textId="161729A8" w:rsidR="00853FC5" w:rsidRPr="003F7E31" w:rsidRDefault="00170578" w:rsidP="00AF7C52">
      <w:pPr>
        <w:spacing w:after="0" w:line="360" w:lineRule="auto"/>
        <w:jc w:val="both"/>
        <w:rPr>
          <w:rFonts w:ascii="Times New Roman" w:hAnsi="Times New Roman" w:cs="Times New Roman"/>
          <w:b/>
          <w:sz w:val="28"/>
          <w:szCs w:val="28"/>
        </w:rPr>
      </w:pPr>
      <w:r w:rsidRPr="003F7E31">
        <w:rPr>
          <w:rFonts w:ascii="Times New Roman" w:hAnsi="Times New Roman" w:cs="Times New Roman"/>
          <w:sz w:val="28"/>
          <w:szCs w:val="28"/>
        </w:rPr>
        <w:t>A CSFK-ban</w:t>
      </w:r>
      <w:r w:rsidR="00A965EE" w:rsidRPr="003F7E31">
        <w:rPr>
          <w:rFonts w:ascii="Times New Roman" w:hAnsi="Times New Roman" w:cs="Times New Roman"/>
          <w:sz w:val="28"/>
          <w:szCs w:val="28"/>
        </w:rPr>
        <w:t xml:space="preserve"> lényegesnek minősül </w:t>
      </w:r>
      <w:r w:rsidR="00853FC5" w:rsidRPr="003F7E31">
        <w:rPr>
          <w:rFonts w:ascii="Times New Roman" w:hAnsi="Times New Roman" w:cs="Times New Roman"/>
          <w:sz w:val="28"/>
          <w:szCs w:val="28"/>
        </w:rPr>
        <w:t xml:space="preserve">a beszámoló szempontjából </w:t>
      </w:r>
      <w:r w:rsidR="00A965EE" w:rsidRPr="003F7E31">
        <w:rPr>
          <w:rFonts w:ascii="Times New Roman" w:hAnsi="Times New Roman" w:cs="Times New Roman"/>
          <w:sz w:val="28"/>
          <w:szCs w:val="28"/>
        </w:rPr>
        <w:t>minden olyan info</w:t>
      </w:r>
      <w:r w:rsidR="00E3041E" w:rsidRPr="003F7E31">
        <w:rPr>
          <w:rFonts w:ascii="Times New Roman" w:hAnsi="Times New Roman" w:cs="Times New Roman"/>
          <w:sz w:val="28"/>
          <w:szCs w:val="28"/>
        </w:rPr>
        <w:t xml:space="preserve">rmáció, amelynek elhagyása vagy </w:t>
      </w:r>
      <w:r w:rsidR="00A965EE" w:rsidRPr="003F7E31">
        <w:rPr>
          <w:rFonts w:ascii="Times New Roman" w:hAnsi="Times New Roman" w:cs="Times New Roman"/>
          <w:sz w:val="28"/>
          <w:szCs w:val="28"/>
        </w:rPr>
        <w:t>téves bemutatása be</w:t>
      </w:r>
      <w:r w:rsidR="00E3041E" w:rsidRPr="003F7E31">
        <w:rPr>
          <w:rFonts w:ascii="Times New Roman" w:hAnsi="Times New Roman" w:cs="Times New Roman"/>
          <w:sz w:val="28"/>
          <w:szCs w:val="28"/>
        </w:rPr>
        <w:t xml:space="preserve">folyásolja a </w:t>
      </w:r>
      <w:r w:rsidR="00853FC5" w:rsidRPr="003F7E31">
        <w:rPr>
          <w:rFonts w:ascii="Times New Roman" w:hAnsi="Times New Roman" w:cs="Times New Roman"/>
          <w:sz w:val="28"/>
          <w:szCs w:val="28"/>
        </w:rPr>
        <w:t xml:space="preserve">beszámoló adatait </w:t>
      </w:r>
      <w:r w:rsidR="00E3041E" w:rsidRPr="003F7E31">
        <w:rPr>
          <w:rFonts w:ascii="Times New Roman" w:hAnsi="Times New Roman" w:cs="Times New Roman"/>
          <w:sz w:val="28"/>
          <w:szCs w:val="28"/>
        </w:rPr>
        <w:t xml:space="preserve">felhasználók </w:t>
      </w:r>
      <w:r w:rsidR="00853FC5" w:rsidRPr="003F7E31">
        <w:rPr>
          <w:rFonts w:ascii="Times New Roman" w:hAnsi="Times New Roman" w:cs="Times New Roman"/>
          <w:sz w:val="28"/>
          <w:szCs w:val="28"/>
        </w:rPr>
        <w:t xml:space="preserve">döntéseit. </w:t>
      </w:r>
      <w:r w:rsidR="001500FB" w:rsidRPr="003F7E31">
        <w:rPr>
          <w:rFonts w:ascii="Times New Roman" w:hAnsi="Times New Roman" w:cs="Times New Roman"/>
          <w:sz w:val="28"/>
          <w:szCs w:val="28"/>
        </w:rPr>
        <w:t>Egy-egy tétel lényegessé minősítését más hasonló tételekkel összefüggésben kell megítélni.</w:t>
      </w:r>
    </w:p>
    <w:p w14:paraId="423ED018" w14:textId="77777777" w:rsidR="00624BD5" w:rsidRDefault="00624BD5" w:rsidP="00624BD5">
      <w:pPr>
        <w:spacing w:after="0" w:line="240" w:lineRule="auto"/>
        <w:jc w:val="both"/>
        <w:rPr>
          <w:rFonts w:ascii="Times New Roman" w:hAnsi="Times New Roman" w:cs="Times New Roman"/>
          <w:b/>
          <w:sz w:val="30"/>
          <w:szCs w:val="30"/>
        </w:rPr>
      </w:pPr>
    </w:p>
    <w:p w14:paraId="0C3FC0FB" w14:textId="1301AC61" w:rsidR="00A965EE" w:rsidRPr="00F1751A" w:rsidRDefault="00E3041E"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A költség-</w:t>
      </w:r>
      <w:r w:rsidR="00A965EE" w:rsidRPr="00F1751A">
        <w:rPr>
          <w:rFonts w:ascii="Times New Roman" w:hAnsi="Times New Roman" w:cs="Times New Roman"/>
          <w:b/>
          <w:sz w:val="30"/>
          <w:szCs w:val="30"/>
        </w:rPr>
        <w:t>haszon összevetésének elve</w:t>
      </w:r>
    </w:p>
    <w:p w14:paraId="04DB0845" w14:textId="77777777" w:rsidR="00F119C6" w:rsidRPr="003F7E31" w:rsidRDefault="00F119C6" w:rsidP="00AF7C52">
      <w:pPr>
        <w:pStyle w:val="Nincstrkz"/>
        <w:spacing w:line="360" w:lineRule="auto"/>
        <w:jc w:val="both"/>
        <w:rPr>
          <w:rFonts w:ascii="Times New Roman" w:hAnsi="Times New Roman" w:cs="Times New Roman"/>
          <w:sz w:val="28"/>
          <w:szCs w:val="28"/>
        </w:rPr>
      </w:pPr>
      <w:r w:rsidRPr="003F7E31">
        <w:rPr>
          <w:rFonts w:ascii="Times New Roman" w:hAnsi="Times New Roman" w:cs="Times New Roman"/>
          <w:sz w:val="28"/>
          <w:szCs w:val="28"/>
        </w:rPr>
        <w:t>Az éves költségvetési beszámolóban (költségvetési jelentésben, maradvány kimutatásban, mérlegben, eredmény</w:t>
      </w:r>
      <w:r w:rsidR="001500FB" w:rsidRPr="003F7E31">
        <w:rPr>
          <w:rFonts w:ascii="Times New Roman" w:hAnsi="Times New Roman" w:cs="Times New Roman"/>
          <w:sz w:val="28"/>
          <w:szCs w:val="28"/>
        </w:rPr>
        <w:t>-</w:t>
      </w:r>
      <w:r w:rsidRPr="003F7E31">
        <w:rPr>
          <w:rFonts w:ascii="Times New Roman" w:hAnsi="Times New Roman" w:cs="Times New Roman"/>
          <w:sz w:val="28"/>
          <w:szCs w:val="28"/>
        </w:rPr>
        <w:t>kimutatásban, kiegészítő mellékletben) nyilvánosságra hozott információk hasznosíthatósága (hasznossága) álljon arányban az információk előállításának költségeivel.</w:t>
      </w:r>
    </w:p>
    <w:p w14:paraId="61D9038D" w14:textId="77777777" w:rsidR="00E3041E" w:rsidRPr="003F7E31" w:rsidRDefault="006107F7" w:rsidP="00AF7C52">
      <w:pPr>
        <w:pStyle w:val="Nincstrkz"/>
        <w:spacing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Ez </w:t>
      </w:r>
      <w:r w:rsidR="003429D1" w:rsidRPr="003F7E31">
        <w:rPr>
          <w:rFonts w:ascii="Times New Roman" w:hAnsi="Times New Roman" w:cs="Times New Roman"/>
          <w:sz w:val="28"/>
          <w:szCs w:val="28"/>
        </w:rPr>
        <w:t>a</w:t>
      </w:r>
      <w:r w:rsidRPr="003F7E31">
        <w:rPr>
          <w:rFonts w:ascii="Times New Roman" w:hAnsi="Times New Roman" w:cs="Times New Roman"/>
          <w:sz w:val="28"/>
          <w:szCs w:val="28"/>
        </w:rPr>
        <w:t xml:space="preserve"> számviteli alapelv</w:t>
      </w:r>
      <w:r w:rsidR="003429D1" w:rsidRPr="003F7E31">
        <w:rPr>
          <w:rFonts w:ascii="Times New Roman" w:hAnsi="Times New Roman" w:cs="Times New Roman"/>
          <w:sz w:val="28"/>
          <w:szCs w:val="28"/>
        </w:rPr>
        <w:t xml:space="preserve"> az </w:t>
      </w:r>
      <w:proofErr w:type="spellStart"/>
      <w:r w:rsidR="003429D1" w:rsidRPr="003F7E31">
        <w:rPr>
          <w:rFonts w:ascii="Times New Roman" w:hAnsi="Times New Roman" w:cs="Times New Roman"/>
          <w:sz w:val="28"/>
          <w:szCs w:val="28"/>
        </w:rPr>
        <w:t>Áhsz</w:t>
      </w:r>
      <w:proofErr w:type="spellEnd"/>
      <w:r w:rsidR="003429D1" w:rsidRPr="003F7E31">
        <w:rPr>
          <w:rFonts w:ascii="Times New Roman" w:hAnsi="Times New Roman" w:cs="Times New Roman"/>
          <w:sz w:val="28"/>
          <w:szCs w:val="28"/>
        </w:rPr>
        <w:t xml:space="preserve">. előírásai alapján </w:t>
      </w:r>
      <w:r w:rsidRPr="003F7E31">
        <w:rPr>
          <w:rFonts w:ascii="Times New Roman" w:hAnsi="Times New Roman" w:cs="Times New Roman"/>
          <w:sz w:val="28"/>
          <w:szCs w:val="28"/>
        </w:rPr>
        <w:t>nem alkalmazható azon információk előállításának tekintetében, amelyek előállítását, szolgáltatását jogszabály előírja.</w:t>
      </w:r>
    </w:p>
    <w:p w14:paraId="5D6A12CF" w14:textId="77777777" w:rsidR="00F119C6" w:rsidRPr="003F7E31" w:rsidRDefault="00F119C6" w:rsidP="00AF7C52">
      <w:pPr>
        <w:spacing w:after="0" w:line="360" w:lineRule="auto"/>
        <w:jc w:val="both"/>
        <w:rPr>
          <w:rFonts w:ascii="Times New Roman" w:hAnsi="Times New Roman" w:cs="Times New Roman"/>
          <w:sz w:val="28"/>
          <w:szCs w:val="28"/>
        </w:rPr>
      </w:pPr>
    </w:p>
    <w:p w14:paraId="49608031" w14:textId="77777777" w:rsidR="00A965EE" w:rsidRPr="00F1751A" w:rsidRDefault="00E3041E" w:rsidP="00F1751A">
      <w:pPr>
        <w:pStyle w:val="Cmsor2"/>
        <w:spacing w:before="0" w:line="360" w:lineRule="auto"/>
        <w:ind w:left="426" w:hanging="426"/>
        <w:jc w:val="both"/>
        <w:rPr>
          <w:rFonts w:ascii="Times New Roman" w:hAnsi="Times New Roman" w:cs="Times New Roman"/>
          <w:b w:val="0"/>
          <w:color w:val="auto"/>
          <w:sz w:val="36"/>
          <w:szCs w:val="36"/>
        </w:rPr>
      </w:pPr>
      <w:bookmarkStart w:id="11" w:name="_Toc520459089"/>
      <w:r w:rsidRPr="00F1751A">
        <w:rPr>
          <w:rFonts w:ascii="Times New Roman" w:hAnsi="Times New Roman" w:cs="Times New Roman"/>
          <w:color w:val="auto"/>
          <w:sz w:val="36"/>
          <w:szCs w:val="36"/>
        </w:rPr>
        <w:lastRenderedPageBreak/>
        <w:t>2</w:t>
      </w:r>
      <w:r w:rsidR="00A965EE" w:rsidRPr="00F1751A">
        <w:rPr>
          <w:rFonts w:ascii="Times New Roman" w:hAnsi="Times New Roman" w:cs="Times New Roman"/>
          <w:color w:val="auto"/>
          <w:sz w:val="36"/>
          <w:szCs w:val="36"/>
        </w:rPr>
        <w:t>. Beszámolási és k</w:t>
      </w:r>
      <w:r w:rsidRPr="00F1751A">
        <w:rPr>
          <w:rFonts w:ascii="Times New Roman" w:hAnsi="Times New Roman" w:cs="Times New Roman"/>
          <w:color w:val="auto"/>
          <w:sz w:val="36"/>
          <w:szCs w:val="36"/>
        </w:rPr>
        <w:t>önyvvezetési forma, a beszámoló-</w:t>
      </w:r>
      <w:r w:rsidR="00A965EE" w:rsidRPr="00F1751A">
        <w:rPr>
          <w:rFonts w:ascii="Times New Roman" w:hAnsi="Times New Roman" w:cs="Times New Roman"/>
          <w:color w:val="auto"/>
          <w:sz w:val="36"/>
          <w:szCs w:val="36"/>
        </w:rPr>
        <w:t>k</w:t>
      </w:r>
      <w:r w:rsidRPr="00F1751A">
        <w:rPr>
          <w:rFonts w:ascii="Times New Roman" w:hAnsi="Times New Roman" w:cs="Times New Roman"/>
          <w:color w:val="auto"/>
          <w:sz w:val="36"/>
          <w:szCs w:val="36"/>
        </w:rPr>
        <w:t>észítés időpontja, a számviteli p</w:t>
      </w:r>
      <w:r w:rsidR="00A965EE" w:rsidRPr="00F1751A">
        <w:rPr>
          <w:rFonts w:ascii="Times New Roman" w:hAnsi="Times New Roman" w:cs="Times New Roman"/>
          <w:color w:val="auto"/>
          <w:sz w:val="36"/>
          <w:szCs w:val="36"/>
        </w:rPr>
        <w:t>olitikáért, beszámolóért való felelősség</w:t>
      </w:r>
      <w:bookmarkEnd w:id="11"/>
    </w:p>
    <w:p w14:paraId="1622AE59" w14:textId="77777777" w:rsidR="00C447A8" w:rsidRPr="003F7E31" w:rsidRDefault="00C447A8" w:rsidP="00AF7C52">
      <w:pPr>
        <w:pStyle w:val="Cmsor3"/>
        <w:spacing w:before="0" w:line="360" w:lineRule="auto"/>
        <w:rPr>
          <w:rFonts w:ascii="Times New Roman" w:hAnsi="Times New Roman" w:cs="Times New Roman"/>
          <w:color w:val="auto"/>
          <w:sz w:val="28"/>
          <w:szCs w:val="28"/>
        </w:rPr>
      </w:pPr>
    </w:p>
    <w:p w14:paraId="4B8737F1" w14:textId="77777777" w:rsidR="00A965EE" w:rsidRPr="00F1751A" w:rsidRDefault="00E3041E" w:rsidP="00F1751A">
      <w:pPr>
        <w:pStyle w:val="Cmsor3"/>
        <w:spacing w:before="0" w:line="360" w:lineRule="auto"/>
        <w:ind w:left="567" w:hanging="425"/>
        <w:rPr>
          <w:rFonts w:ascii="Times New Roman" w:hAnsi="Times New Roman" w:cs="Times New Roman"/>
          <w:b w:val="0"/>
          <w:color w:val="auto"/>
          <w:sz w:val="32"/>
          <w:szCs w:val="32"/>
        </w:rPr>
      </w:pPr>
      <w:bookmarkStart w:id="12" w:name="_Toc520459090"/>
      <w:r w:rsidRPr="00F1751A">
        <w:rPr>
          <w:rFonts w:ascii="Times New Roman" w:hAnsi="Times New Roman" w:cs="Times New Roman"/>
          <w:color w:val="auto"/>
          <w:sz w:val="32"/>
          <w:szCs w:val="32"/>
        </w:rPr>
        <w:t>2</w:t>
      </w:r>
      <w:r w:rsidR="00A965EE" w:rsidRPr="00F1751A">
        <w:rPr>
          <w:rFonts w:ascii="Times New Roman" w:hAnsi="Times New Roman" w:cs="Times New Roman"/>
          <w:color w:val="auto"/>
          <w:sz w:val="32"/>
          <w:szCs w:val="32"/>
        </w:rPr>
        <w:t>.1. A beszámoló formája és a könyvvezetés</w:t>
      </w:r>
      <w:bookmarkEnd w:id="12"/>
    </w:p>
    <w:p w14:paraId="522A8BD7" w14:textId="77777777" w:rsidR="00DF464C" w:rsidRDefault="00DF464C" w:rsidP="00AF7C52">
      <w:pPr>
        <w:spacing w:after="0" w:line="360" w:lineRule="auto"/>
        <w:jc w:val="both"/>
        <w:rPr>
          <w:rFonts w:ascii="Times New Roman" w:hAnsi="Times New Roman" w:cs="Times New Roman"/>
          <w:sz w:val="28"/>
          <w:szCs w:val="28"/>
        </w:rPr>
      </w:pPr>
    </w:p>
    <w:p w14:paraId="1D79E774" w14:textId="118C65D0" w:rsidR="00E3041E" w:rsidRPr="003F7E31" w:rsidRDefault="00E3041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Az </w:t>
      </w:r>
      <w:proofErr w:type="spellStart"/>
      <w:r w:rsidRPr="003F7E31">
        <w:rPr>
          <w:rFonts w:ascii="Times New Roman" w:hAnsi="Times New Roman" w:cs="Times New Roman"/>
          <w:sz w:val="28"/>
          <w:szCs w:val="28"/>
        </w:rPr>
        <w:t>Áhsz</w:t>
      </w:r>
      <w:proofErr w:type="spellEnd"/>
      <w:r w:rsidRPr="003F7E31">
        <w:rPr>
          <w:rFonts w:ascii="Times New Roman" w:hAnsi="Times New Roman" w:cs="Times New Roman"/>
          <w:sz w:val="28"/>
          <w:szCs w:val="28"/>
        </w:rPr>
        <w:t xml:space="preserve">.-ben </w:t>
      </w:r>
      <w:r w:rsidR="00A965EE" w:rsidRPr="003F7E31">
        <w:rPr>
          <w:rFonts w:ascii="Times New Roman" w:hAnsi="Times New Roman" w:cs="Times New Roman"/>
          <w:sz w:val="28"/>
          <w:szCs w:val="28"/>
        </w:rPr>
        <w:t xml:space="preserve">foglalt előírások alapján </w:t>
      </w:r>
      <w:r w:rsidR="00D2109D" w:rsidRPr="003F7E31">
        <w:rPr>
          <w:rFonts w:ascii="Times New Roman" w:hAnsi="Times New Roman" w:cs="Times New Roman"/>
          <w:sz w:val="28"/>
          <w:szCs w:val="28"/>
        </w:rPr>
        <w:t xml:space="preserve">a </w:t>
      </w:r>
      <w:r w:rsidR="00E45744" w:rsidRPr="003F7E31">
        <w:rPr>
          <w:rFonts w:ascii="Times New Roman" w:hAnsi="Times New Roman" w:cs="Times New Roman"/>
          <w:sz w:val="28"/>
          <w:szCs w:val="28"/>
        </w:rPr>
        <w:t>CSFK éves</w:t>
      </w:r>
      <w:r w:rsidRPr="003F7E31">
        <w:rPr>
          <w:rFonts w:ascii="Times New Roman" w:hAnsi="Times New Roman" w:cs="Times New Roman"/>
          <w:sz w:val="28"/>
          <w:szCs w:val="28"/>
        </w:rPr>
        <w:t xml:space="preserve"> </w:t>
      </w:r>
      <w:r w:rsidR="00DD181A" w:rsidRPr="003F7E31">
        <w:rPr>
          <w:rFonts w:ascii="Times New Roman" w:hAnsi="Times New Roman" w:cs="Times New Roman"/>
          <w:sz w:val="28"/>
          <w:szCs w:val="28"/>
        </w:rPr>
        <w:t xml:space="preserve">költségvetési </w:t>
      </w:r>
      <w:r w:rsidRPr="003F7E31">
        <w:rPr>
          <w:rFonts w:ascii="Times New Roman" w:hAnsi="Times New Roman" w:cs="Times New Roman"/>
          <w:sz w:val="28"/>
          <w:szCs w:val="28"/>
        </w:rPr>
        <w:t xml:space="preserve">beszámolót készít, valamint költségvetési és pénzügyi </w:t>
      </w:r>
      <w:r w:rsidR="006107F7" w:rsidRPr="003F7E31">
        <w:rPr>
          <w:rFonts w:ascii="Times New Roman" w:hAnsi="Times New Roman" w:cs="Times New Roman"/>
          <w:sz w:val="28"/>
          <w:szCs w:val="28"/>
        </w:rPr>
        <w:t>számvitelt</w:t>
      </w:r>
      <w:r w:rsidRPr="003F7E31">
        <w:rPr>
          <w:rFonts w:ascii="Times New Roman" w:hAnsi="Times New Roman" w:cs="Times New Roman"/>
          <w:sz w:val="28"/>
          <w:szCs w:val="28"/>
        </w:rPr>
        <w:t xml:space="preserve"> </w:t>
      </w:r>
      <w:r w:rsidR="00A965EE" w:rsidRPr="003F7E31">
        <w:rPr>
          <w:rFonts w:ascii="Times New Roman" w:hAnsi="Times New Roman" w:cs="Times New Roman"/>
          <w:sz w:val="28"/>
          <w:szCs w:val="28"/>
        </w:rPr>
        <w:t>vezet.</w:t>
      </w:r>
      <w:r w:rsidR="00DD181A" w:rsidRPr="003F7E31">
        <w:rPr>
          <w:rFonts w:ascii="Times New Roman" w:hAnsi="Times New Roman" w:cs="Times New Roman"/>
          <w:sz w:val="28"/>
          <w:szCs w:val="28"/>
        </w:rPr>
        <w:t xml:space="preserve"> Az éves költségvetési beszámolót magyar nyelven kell elkészíteni, az abban szereplő adatokat forintban kell megadni.</w:t>
      </w:r>
    </w:p>
    <w:p w14:paraId="68B10AE1" w14:textId="77777777" w:rsidR="003429D1" w:rsidRPr="003F7E31" w:rsidRDefault="003429D1"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Az évközi adatszolgáltatások körét és összeállításának szabályait a Gazdálkodási szabályzat tartalmazza.</w:t>
      </w:r>
    </w:p>
    <w:p w14:paraId="6AFB4D5A" w14:textId="77777777" w:rsidR="00260842" w:rsidRPr="003F7E31" w:rsidRDefault="00260842" w:rsidP="00AF7C52">
      <w:pPr>
        <w:spacing w:after="0" w:line="360" w:lineRule="auto"/>
        <w:jc w:val="both"/>
        <w:rPr>
          <w:rFonts w:ascii="Times New Roman" w:hAnsi="Times New Roman" w:cs="Times New Roman"/>
          <w:sz w:val="28"/>
          <w:szCs w:val="28"/>
        </w:rPr>
      </w:pPr>
    </w:p>
    <w:p w14:paraId="0EEE62FD" w14:textId="35E53B7B" w:rsidR="00260842" w:rsidRPr="00F1751A" w:rsidRDefault="00E3041E" w:rsidP="00F1751A">
      <w:pPr>
        <w:spacing w:after="0" w:line="360" w:lineRule="auto"/>
        <w:ind w:left="851" w:hanging="425"/>
        <w:jc w:val="both"/>
        <w:rPr>
          <w:rFonts w:ascii="Times New Roman" w:hAnsi="Times New Roman" w:cs="Times New Roman"/>
          <w:sz w:val="32"/>
          <w:szCs w:val="32"/>
        </w:rPr>
      </w:pPr>
      <w:r w:rsidRPr="00F1751A">
        <w:rPr>
          <w:rFonts w:ascii="Times New Roman" w:hAnsi="Times New Roman" w:cs="Times New Roman"/>
          <w:b/>
          <w:sz w:val="32"/>
          <w:szCs w:val="32"/>
        </w:rPr>
        <w:t>2</w:t>
      </w:r>
      <w:r w:rsidR="00A965EE" w:rsidRPr="00F1751A">
        <w:rPr>
          <w:rFonts w:ascii="Times New Roman" w:hAnsi="Times New Roman" w:cs="Times New Roman"/>
          <w:b/>
          <w:sz w:val="32"/>
          <w:szCs w:val="32"/>
        </w:rPr>
        <w:t xml:space="preserve">.1.1. Az éves költségvetési beszámoló költségvetési </w:t>
      </w:r>
      <w:r w:rsidR="00BF67BD" w:rsidRPr="00F1751A">
        <w:rPr>
          <w:rFonts w:ascii="Times New Roman" w:hAnsi="Times New Roman" w:cs="Times New Roman"/>
          <w:b/>
          <w:sz w:val="32"/>
          <w:szCs w:val="32"/>
        </w:rPr>
        <w:t>számvitel</w:t>
      </w:r>
      <w:r w:rsidRPr="00F1751A">
        <w:rPr>
          <w:rFonts w:ascii="Times New Roman" w:hAnsi="Times New Roman" w:cs="Times New Roman"/>
          <w:b/>
          <w:sz w:val="32"/>
          <w:szCs w:val="32"/>
        </w:rPr>
        <w:t xml:space="preserve"> adatai alapján készített </w:t>
      </w:r>
      <w:r w:rsidR="00A965EE" w:rsidRPr="00F1751A">
        <w:rPr>
          <w:rFonts w:ascii="Times New Roman" w:hAnsi="Times New Roman" w:cs="Times New Roman"/>
          <w:b/>
          <w:sz w:val="32"/>
          <w:szCs w:val="32"/>
        </w:rPr>
        <w:t>részei</w:t>
      </w:r>
    </w:p>
    <w:p w14:paraId="10513129" w14:textId="77777777" w:rsidR="00DF464C" w:rsidRDefault="00DF464C" w:rsidP="00AF7C52">
      <w:pPr>
        <w:spacing w:after="0" w:line="360" w:lineRule="auto"/>
        <w:jc w:val="both"/>
        <w:rPr>
          <w:rFonts w:ascii="Times New Roman" w:hAnsi="Times New Roman" w:cs="Times New Roman"/>
          <w:sz w:val="28"/>
          <w:szCs w:val="28"/>
        </w:rPr>
      </w:pPr>
    </w:p>
    <w:p w14:paraId="6A58313D" w14:textId="41C07B91"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Az éves költségvetési beszámolónak a költségvetési </w:t>
      </w:r>
      <w:r w:rsidR="00BF67BD" w:rsidRPr="003F7E31">
        <w:rPr>
          <w:rFonts w:ascii="Times New Roman" w:hAnsi="Times New Roman" w:cs="Times New Roman"/>
          <w:sz w:val="28"/>
          <w:szCs w:val="28"/>
        </w:rPr>
        <w:t>számvitel</w:t>
      </w:r>
      <w:r w:rsidR="00E3041E" w:rsidRPr="003F7E31">
        <w:rPr>
          <w:rFonts w:ascii="Times New Roman" w:hAnsi="Times New Roman" w:cs="Times New Roman"/>
          <w:sz w:val="28"/>
          <w:szCs w:val="28"/>
        </w:rPr>
        <w:t xml:space="preserve"> adatai alapján készített </w:t>
      </w:r>
      <w:r w:rsidRPr="003F7E31">
        <w:rPr>
          <w:rFonts w:ascii="Times New Roman" w:hAnsi="Times New Roman" w:cs="Times New Roman"/>
          <w:sz w:val="28"/>
          <w:szCs w:val="28"/>
        </w:rPr>
        <w:t>részei a költségv</w:t>
      </w:r>
      <w:r w:rsidR="00E3041E" w:rsidRPr="003F7E31">
        <w:rPr>
          <w:rFonts w:ascii="Times New Roman" w:hAnsi="Times New Roman" w:cs="Times New Roman"/>
          <w:sz w:val="28"/>
          <w:szCs w:val="28"/>
        </w:rPr>
        <w:t>etés végrehajtásának ellenőrzés</w:t>
      </w:r>
      <w:r w:rsidRPr="003F7E31">
        <w:rPr>
          <w:rFonts w:ascii="Times New Roman" w:hAnsi="Times New Roman" w:cs="Times New Roman"/>
          <w:sz w:val="28"/>
          <w:szCs w:val="28"/>
        </w:rPr>
        <w:t>ét és a zárszámadás elkészítését biztosítják.</w:t>
      </w:r>
    </w:p>
    <w:p w14:paraId="7C9E81E6" w14:textId="77777777" w:rsidR="00DF464C" w:rsidRDefault="00DF464C" w:rsidP="00AF7C52">
      <w:pPr>
        <w:spacing w:after="0" w:line="360" w:lineRule="auto"/>
        <w:jc w:val="both"/>
        <w:rPr>
          <w:rFonts w:ascii="Times New Roman" w:hAnsi="Times New Roman" w:cs="Times New Roman"/>
          <w:sz w:val="28"/>
          <w:szCs w:val="28"/>
        </w:rPr>
      </w:pPr>
    </w:p>
    <w:p w14:paraId="5465ED3E" w14:textId="49848992"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Részei:</w:t>
      </w:r>
    </w:p>
    <w:p w14:paraId="654B3591" w14:textId="77777777" w:rsidR="00A965EE" w:rsidRPr="003F7E31" w:rsidRDefault="00A965EE" w:rsidP="00F1751A">
      <w:pPr>
        <w:pStyle w:val="Listaszerbekezds"/>
        <w:numPr>
          <w:ilvl w:val="0"/>
          <w:numId w:val="1"/>
        </w:numPr>
        <w:spacing w:after="0" w:line="360" w:lineRule="auto"/>
        <w:ind w:left="567" w:hanging="283"/>
        <w:jc w:val="both"/>
        <w:rPr>
          <w:rFonts w:ascii="Times New Roman" w:hAnsi="Times New Roman" w:cs="Times New Roman"/>
          <w:sz w:val="28"/>
          <w:szCs w:val="28"/>
        </w:rPr>
      </w:pPr>
      <w:r w:rsidRPr="003F7E31">
        <w:rPr>
          <w:rFonts w:ascii="Times New Roman" w:hAnsi="Times New Roman" w:cs="Times New Roman"/>
          <w:sz w:val="28"/>
          <w:szCs w:val="28"/>
        </w:rPr>
        <w:t>a költségvetési jelentés,</w:t>
      </w:r>
    </w:p>
    <w:p w14:paraId="1152F7E9" w14:textId="77777777" w:rsidR="00A965EE" w:rsidRPr="003F7E31" w:rsidRDefault="00A965EE" w:rsidP="00F1751A">
      <w:pPr>
        <w:pStyle w:val="Listaszerbekezds"/>
        <w:numPr>
          <w:ilvl w:val="0"/>
          <w:numId w:val="1"/>
        </w:numPr>
        <w:spacing w:after="0" w:line="360" w:lineRule="auto"/>
        <w:ind w:left="567" w:hanging="283"/>
        <w:jc w:val="both"/>
        <w:rPr>
          <w:rFonts w:ascii="Times New Roman" w:hAnsi="Times New Roman" w:cs="Times New Roman"/>
          <w:sz w:val="28"/>
          <w:szCs w:val="28"/>
        </w:rPr>
      </w:pPr>
      <w:r w:rsidRPr="003F7E31">
        <w:rPr>
          <w:rFonts w:ascii="Times New Roman" w:hAnsi="Times New Roman" w:cs="Times New Roman"/>
          <w:sz w:val="28"/>
          <w:szCs w:val="28"/>
        </w:rPr>
        <w:t xml:space="preserve">a </w:t>
      </w:r>
      <w:r w:rsidR="00170578" w:rsidRPr="003F7E31">
        <w:rPr>
          <w:rFonts w:ascii="Times New Roman" w:hAnsi="Times New Roman" w:cs="Times New Roman"/>
          <w:sz w:val="28"/>
          <w:szCs w:val="28"/>
        </w:rPr>
        <w:t>maradvány-</w:t>
      </w:r>
      <w:r w:rsidRPr="003F7E31">
        <w:rPr>
          <w:rFonts w:ascii="Times New Roman" w:hAnsi="Times New Roman" w:cs="Times New Roman"/>
          <w:sz w:val="28"/>
          <w:szCs w:val="28"/>
        </w:rPr>
        <w:t>kimutatás,</w:t>
      </w:r>
    </w:p>
    <w:p w14:paraId="36FD5F44" w14:textId="42DEB7A9" w:rsidR="00A965EE" w:rsidRPr="003F7E31" w:rsidRDefault="00A965EE" w:rsidP="00F1751A">
      <w:pPr>
        <w:pStyle w:val="Listaszerbekezds"/>
        <w:numPr>
          <w:ilvl w:val="0"/>
          <w:numId w:val="1"/>
        </w:numPr>
        <w:spacing w:after="0" w:line="360" w:lineRule="auto"/>
        <w:ind w:left="567" w:hanging="283"/>
        <w:jc w:val="both"/>
        <w:rPr>
          <w:rFonts w:ascii="Times New Roman" w:hAnsi="Times New Roman" w:cs="Times New Roman"/>
          <w:sz w:val="28"/>
          <w:szCs w:val="28"/>
        </w:rPr>
      </w:pPr>
      <w:r w:rsidRPr="003F7E31">
        <w:rPr>
          <w:rFonts w:ascii="Times New Roman" w:hAnsi="Times New Roman" w:cs="Times New Roman"/>
          <w:sz w:val="28"/>
          <w:szCs w:val="28"/>
        </w:rPr>
        <w:t>adatszolgáltatás a személyi juttatások és a foglalkoztatottak, választott</w:t>
      </w:r>
      <w:r w:rsidR="00E3041E" w:rsidRPr="003F7E31">
        <w:rPr>
          <w:rFonts w:ascii="Times New Roman" w:hAnsi="Times New Roman" w:cs="Times New Roman"/>
          <w:sz w:val="28"/>
          <w:szCs w:val="28"/>
        </w:rPr>
        <w:t xml:space="preserve"> </w:t>
      </w:r>
      <w:r w:rsidR="006243B3" w:rsidRPr="003F7E31">
        <w:rPr>
          <w:rFonts w:ascii="Times New Roman" w:hAnsi="Times New Roman" w:cs="Times New Roman"/>
          <w:sz w:val="28"/>
          <w:szCs w:val="28"/>
        </w:rPr>
        <w:t>tisztségviselők összetételéről.</w:t>
      </w:r>
    </w:p>
    <w:p w14:paraId="75389B1E" w14:textId="77777777" w:rsidR="00DA55C2" w:rsidRPr="003F7E31" w:rsidRDefault="00DA55C2" w:rsidP="00F1751A">
      <w:pPr>
        <w:pStyle w:val="Listaszerbekezds"/>
        <w:spacing w:after="0" w:line="360" w:lineRule="auto"/>
        <w:ind w:left="0"/>
        <w:jc w:val="both"/>
        <w:rPr>
          <w:rFonts w:ascii="Times New Roman" w:hAnsi="Times New Roman" w:cs="Times New Roman"/>
          <w:sz w:val="28"/>
          <w:szCs w:val="28"/>
        </w:rPr>
      </w:pPr>
    </w:p>
    <w:p w14:paraId="313C8154" w14:textId="77777777" w:rsidR="00A965EE" w:rsidRPr="00F1751A" w:rsidRDefault="00E3041E" w:rsidP="00F1751A">
      <w:pPr>
        <w:spacing w:after="0" w:line="360" w:lineRule="auto"/>
        <w:ind w:left="851" w:hanging="425"/>
        <w:jc w:val="both"/>
        <w:rPr>
          <w:rFonts w:ascii="Times New Roman" w:hAnsi="Times New Roman" w:cs="Times New Roman"/>
          <w:b/>
          <w:sz w:val="32"/>
          <w:szCs w:val="32"/>
        </w:rPr>
      </w:pPr>
      <w:r w:rsidRPr="00F1751A">
        <w:rPr>
          <w:rFonts w:ascii="Times New Roman" w:hAnsi="Times New Roman" w:cs="Times New Roman"/>
          <w:b/>
          <w:sz w:val="32"/>
          <w:szCs w:val="32"/>
        </w:rPr>
        <w:lastRenderedPageBreak/>
        <w:t xml:space="preserve">2.1.2. Az éves költségvetési beszámoló </w:t>
      </w:r>
      <w:r w:rsidR="00A965EE" w:rsidRPr="00F1751A">
        <w:rPr>
          <w:rFonts w:ascii="Times New Roman" w:hAnsi="Times New Roman" w:cs="Times New Roman"/>
          <w:b/>
          <w:sz w:val="32"/>
          <w:szCs w:val="32"/>
        </w:rPr>
        <w:t>eredménys</w:t>
      </w:r>
      <w:r w:rsidRPr="00F1751A">
        <w:rPr>
          <w:rFonts w:ascii="Times New Roman" w:hAnsi="Times New Roman" w:cs="Times New Roman"/>
          <w:b/>
          <w:sz w:val="32"/>
          <w:szCs w:val="32"/>
        </w:rPr>
        <w:t xml:space="preserve">zemléletű pénzügyi </w:t>
      </w:r>
      <w:r w:rsidR="00BF67BD" w:rsidRPr="00F1751A">
        <w:rPr>
          <w:rFonts w:ascii="Times New Roman" w:hAnsi="Times New Roman" w:cs="Times New Roman"/>
          <w:b/>
          <w:sz w:val="32"/>
          <w:szCs w:val="32"/>
        </w:rPr>
        <w:t>számvitel</w:t>
      </w:r>
      <w:r w:rsidRPr="00F1751A">
        <w:rPr>
          <w:rFonts w:ascii="Times New Roman" w:hAnsi="Times New Roman" w:cs="Times New Roman"/>
          <w:b/>
          <w:sz w:val="32"/>
          <w:szCs w:val="32"/>
        </w:rPr>
        <w:t xml:space="preserve"> adatai alapján készített </w:t>
      </w:r>
      <w:r w:rsidR="00A965EE" w:rsidRPr="00F1751A">
        <w:rPr>
          <w:rFonts w:ascii="Times New Roman" w:hAnsi="Times New Roman" w:cs="Times New Roman"/>
          <w:b/>
          <w:sz w:val="32"/>
          <w:szCs w:val="32"/>
        </w:rPr>
        <w:t>részei</w:t>
      </w:r>
    </w:p>
    <w:p w14:paraId="5B650A6B" w14:textId="77777777" w:rsidR="00DF464C" w:rsidRDefault="00DF464C" w:rsidP="00AF7C52">
      <w:pPr>
        <w:spacing w:after="0" w:line="360" w:lineRule="auto"/>
        <w:jc w:val="both"/>
        <w:rPr>
          <w:rFonts w:ascii="Times New Roman" w:hAnsi="Times New Roman" w:cs="Times New Roman"/>
          <w:sz w:val="28"/>
          <w:szCs w:val="28"/>
        </w:rPr>
      </w:pPr>
    </w:p>
    <w:p w14:paraId="793A543F" w14:textId="1C4698EA"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Az éves költségvetési beszámolónak az eredményszemléle</w:t>
      </w:r>
      <w:r w:rsidR="00BF67BD" w:rsidRPr="003F7E31">
        <w:rPr>
          <w:rFonts w:ascii="Times New Roman" w:hAnsi="Times New Roman" w:cs="Times New Roman"/>
          <w:sz w:val="28"/>
          <w:szCs w:val="28"/>
        </w:rPr>
        <w:t>tű pénzügyi számvitel</w:t>
      </w:r>
      <w:r w:rsidR="00E3041E" w:rsidRPr="003F7E31">
        <w:rPr>
          <w:rFonts w:ascii="Times New Roman" w:hAnsi="Times New Roman" w:cs="Times New Roman"/>
          <w:sz w:val="28"/>
          <w:szCs w:val="28"/>
        </w:rPr>
        <w:t xml:space="preserve"> adatai alapján készített részei </w:t>
      </w:r>
      <w:r w:rsidRPr="003F7E31">
        <w:rPr>
          <w:rFonts w:ascii="Times New Roman" w:hAnsi="Times New Roman" w:cs="Times New Roman"/>
          <w:sz w:val="28"/>
          <w:szCs w:val="28"/>
        </w:rPr>
        <w:t>a vagyoni helyzet és az eredménys</w:t>
      </w:r>
      <w:r w:rsidR="00E3041E" w:rsidRPr="003F7E31">
        <w:rPr>
          <w:rFonts w:ascii="Times New Roman" w:hAnsi="Times New Roman" w:cs="Times New Roman"/>
          <w:sz w:val="28"/>
          <w:szCs w:val="28"/>
        </w:rPr>
        <w:t xml:space="preserve">zemléletű bevételek, költségek, ráfordítások </w:t>
      </w:r>
      <w:r w:rsidRPr="003F7E31">
        <w:rPr>
          <w:rFonts w:ascii="Times New Roman" w:hAnsi="Times New Roman" w:cs="Times New Roman"/>
          <w:sz w:val="28"/>
          <w:szCs w:val="28"/>
        </w:rPr>
        <w:t>ala</w:t>
      </w:r>
      <w:r w:rsidR="00E3041E" w:rsidRPr="003F7E31">
        <w:rPr>
          <w:rFonts w:ascii="Times New Roman" w:hAnsi="Times New Roman" w:cs="Times New Roman"/>
          <w:sz w:val="28"/>
          <w:szCs w:val="28"/>
        </w:rPr>
        <w:t xml:space="preserve">kulását mutatják be, valamint a </w:t>
      </w:r>
      <w:r w:rsidRPr="003F7E31">
        <w:rPr>
          <w:rFonts w:ascii="Times New Roman" w:hAnsi="Times New Roman" w:cs="Times New Roman"/>
          <w:sz w:val="28"/>
          <w:szCs w:val="28"/>
        </w:rPr>
        <w:t>zárszámadás kiegészítő informáci</w:t>
      </w:r>
      <w:r w:rsidR="00E3041E" w:rsidRPr="003F7E31">
        <w:rPr>
          <w:rFonts w:ascii="Times New Roman" w:hAnsi="Times New Roman" w:cs="Times New Roman"/>
          <w:sz w:val="28"/>
          <w:szCs w:val="28"/>
        </w:rPr>
        <w:t xml:space="preserve">óinak </w:t>
      </w:r>
      <w:r w:rsidRPr="003F7E31">
        <w:rPr>
          <w:rFonts w:ascii="Times New Roman" w:hAnsi="Times New Roman" w:cs="Times New Roman"/>
          <w:sz w:val="28"/>
          <w:szCs w:val="28"/>
        </w:rPr>
        <w:t>elkészítését teszik lehetővé. Ide tartoznak:</w:t>
      </w:r>
    </w:p>
    <w:p w14:paraId="4DBEE1D5" w14:textId="77777777" w:rsidR="00A965EE" w:rsidRPr="003F7E31" w:rsidRDefault="00A965EE" w:rsidP="00F1751A">
      <w:pPr>
        <w:pStyle w:val="Listaszerbekezds"/>
        <w:numPr>
          <w:ilvl w:val="0"/>
          <w:numId w:val="1"/>
        </w:numPr>
        <w:spacing w:after="0" w:line="360" w:lineRule="auto"/>
        <w:ind w:left="567" w:hanging="283"/>
        <w:jc w:val="both"/>
        <w:rPr>
          <w:rFonts w:ascii="Times New Roman" w:hAnsi="Times New Roman" w:cs="Times New Roman"/>
          <w:sz w:val="28"/>
          <w:szCs w:val="28"/>
        </w:rPr>
      </w:pPr>
      <w:r w:rsidRPr="003F7E31">
        <w:rPr>
          <w:rFonts w:ascii="Times New Roman" w:hAnsi="Times New Roman" w:cs="Times New Roman"/>
          <w:sz w:val="28"/>
          <w:szCs w:val="28"/>
        </w:rPr>
        <w:t>a mérleg,</w:t>
      </w:r>
    </w:p>
    <w:p w14:paraId="2EEA866A" w14:textId="77777777" w:rsidR="003429D1" w:rsidRPr="003F7E31" w:rsidRDefault="00A965EE" w:rsidP="00F1751A">
      <w:pPr>
        <w:pStyle w:val="Listaszerbekezds"/>
        <w:numPr>
          <w:ilvl w:val="0"/>
          <w:numId w:val="1"/>
        </w:numPr>
        <w:spacing w:after="0" w:line="360" w:lineRule="auto"/>
        <w:ind w:left="567" w:hanging="283"/>
        <w:jc w:val="both"/>
        <w:rPr>
          <w:rFonts w:ascii="Times New Roman" w:hAnsi="Times New Roman" w:cs="Times New Roman"/>
          <w:sz w:val="28"/>
          <w:szCs w:val="28"/>
        </w:rPr>
      </w:pPr>
      <w:r w:rsidRPr="003F7E31">
        <w:rPr>
          <w:rFonts w:ascii="Times New Roman" w:hAnsi="Times New Roman" w:cs="Times New Roman"/>
          <w:sz w:val="28"/>
          <w:szCs w:val="28"/>
        </w:rPr>
        <w:t>az eredmény</w:t>
      </w:r>
      <w:r w:rsidR="00430B3F" w:rsidRPr="003F7E31">
        <w:rPr>
          <w:rFonts w:ascii="Times New Roman" w:hAnsi="Times New Roman" w:cs="Times New Roman"/>
          <w:sz w:val="28"/>
          <w:szCs w:val="28"/>
        </w:rPr>
        <w:t>-</w:t>
      </w:r>
      <w:r w:rsidRPr="003F7E31">
        <w:rPr>
          <w:rFonts w:ascii="Times New Roman" w:hAnsi="Times New Roman" w:cs="Times New Roman"/>
          <w:sz w:val="28"/>
          <w:szCs w:val="28"/>
        </w:rPr>
        <w:t>kimutatás</w:t>
      </w:r>
      <w:r w:rsidR="003429D1" w:rsidRPr="003F7E31">
        <w:rPr>
          <w:rFonts w:ascii="Times New Roman" w:hAnsi="Times New Roman" w:cs="Times New Roman"/>
          <w:sz w:val="28"/>
          <w:szCs w:val="28"/>
        </w:rPr>
        <w:t>,</w:t>
      </w:r>
    </w:p>
    <w:p w14:paraId="763368C5" w14:textId="77777777" w:rsidR="00A965EE" w:rsidRPr="003F7E31" w:rsidRDefault="003429D1" w:rsidP="00F1751A">
      <w:pPr>
        <w:pStyle w:val="Listaszerbekezds"/>
        <w:numPr>
          <w:ilvl w:val="0"/>
          <w:numId w:val="1"/>
        </w:numPr>
        <w:spacing w:after="0" w:line="360" w:lineRule="auto"/>
        <w:ind w:left="567" w:hanging="283"/>
        <w:jc w:val="both"/>
        <w:rPr>
          <w:rFonts w:ascii="Times New Roman" w:hAnsi="Times New Roman" w:cs="Times New Roman"/>
          <w:sz w:val="28"/>
          <w:szCs w:val="28"/>
        </w:rPr>
      </w:pPr>
      <w:r w:rsidRPr="003F7E31">
        <w:rPr>
          <w:rFonts w:ascii="Times New Roman" w:hAnsi="Times New Roman" w:cs="Times New Roman"/>
          <w:sz w:val="28"/>
          <w:szCs w:val="28"/>
        </w:rPr>
        <w:t>a kiegészítő melléklet.</w:t>
      </w:r>
    </w:p>
    <w:p w14:paraId="2D474CB9" w14:textId="77777777" w:rsidR="00C447A8" w:rsidRPr="003F7E31" w:rsidRDefault="00C447A8" w:rsidP="00AF7C52">
      <w:pPr>
        <w:pStyle w:val="Cmsor3"/>
        <w:spacing w:before="0" w:line="360" w:lineRule="auto"/>
        <w:rPr>
          <w:rFonts w:ascii="Times New Roman" w:hAnsi="Times New Roman" w:cs="Times New Roman"/>
          <w:color w:val="auto"/>
          <w:sz w:val="28"/>
          <w:szCs w:val="28"/>
        </w:rPr>
      </w:pPr>
    </w:p>
    <w:p w14:paraId="23571220" w14:textId="77777777" w:rsidR="00A965EE" w:rsidRPr="00F1751A" w:rsidRDefault="00E3041E" w:rsidP="00AF7C52">
      <w:pPr>
        <w:pStyle w:val="Cmsor3"/>
        <w:spacing w:before="0" w:line="360" w:lineRule="auto"/>
        <w:rPr>
          <w:rFonts w:ascii="Times New Roman" w:hAnsi="Times New Roman" w:cs="Times New Roman"/>
          <w:b w:val="0"/>
          <w:color w:val="auto"/>
          <w:sz w:val="32"/>
          <w:szCs w:val="32"/>
        </w:rPr>
      </w:pPr>
      <w:bookmarkStart w:id="13" w:name="_Toc520459091"/>
      <w:r w:rsidRPr="00F1751A">
        <w:rPr>
          <w:rFonts w:ascii="Times New Roman" w:hAnsi="Times New Roman" w:cs="Times New Roman"/>
          <w:color w:val="auto"/>
          <w:sz w:val="32"/>
          <w:szCs w:val="32"/>
        </w:rPr>
        <w:t>2</w:t>
      </w:r>
      <w:r w:rsidR="00A965EE" w:rsidRPr="00F1751A">
        <w:rPr>
          <w:rFonts w:ascii="Times New Roman" w:hAnsi="Times New Roman" w:cs="Times New Roman"/>
          <w:color w:val="auto"/>
          <w:sz w:val="32"/>
          <w:szCs w:val="32"/>
        </w:rPr>
        <w:t>.2. A mérlegkészítés időpontja</w:t>
      </w:r>
      <w:bookmarkEnd w:id="13"/>
    </w:p>
    <w:p w14:paraId="7BAF0334" w14:textId="77777777" w:rsidR="00DF464C" w:rsidRDefault="00DF464C" w:rsidP="00AF7C52">
      <w:pPr>
        <w:pStyle w:val="Nincstrkz"/>
        <w:spacing w:line="360" w:lineRule="auto"/>
        <w:jc w:val="both"/>
        <w:rPr>
          <w:rFonts w:ascii="Times New Roman" w:hAnsi="Times New Roman" w:cs="Times New Roman"/>
          <w:sz w:val="28"/>
          <w:szCs w:val="28"/>
        </w:rPr>
      </w:pPr>
    </w:p>
    <w:p w14:paraId="5E5F22F3" w14:textId="339524BC" w:rsidR="006243B3" w:rsidRPr="003F7E31" w:rsidRDefault="006243B3" w:rsidP="00AF7C52">
      <w:pPr>
        <w:pStyle w:val="Nincstrkz"/>
        <w:spacing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mérlegkészítés időpontja a költségvetési évet követő év február </w:t>
      </w:r>
      <w:r w:rsidR="00170578" w:rsidRPr="003F7E31">
        <w:rPr>
          <w:rFonts w:ascii="Times New Roman" w:hAnsi="Times New Roman" w:cs="Times New Roman"/>
          <w:sz w:val="28"/>
          <w:szCs w:val="28"/>
        </w:rPr>
        <w:t>2</w:t>
      </w:r>
      <w:r w:rsidRPr="003F7E31">
        <w:rPr>
          <w:rFonts w:ascii="Times New Roman" w:hAnsi="Times New Roman" w:cs="Times New Roman"/>
          <w:sz w:val="28"/>
          <w:szCs w:val="28"/>
        </w:rPr>
        <w:t xml:space="preserve">5-e. Az éves költségvetési beszámolót a költségvetési évet követő év február 28-ig kell </w:t>
      </w:r>
      <w:r w:rsidR="00B5105D" w:rsidRPr="003F7E31">
        <w:rPr>
          <w:rFonts w:ascii="Times New Roman" w:hAnsi="Times New Roman" w:cs="Times New Roman"/>
          <w:sz w:val="28"/>
          <w:szCs w:val="28"/>
        </w:rPr>
        <w:t>a Kincstár által működtetett elektronikus adatszolgáltató rendszerbe feltölteni.</w:t>
      </w:r>
      <w:r w:rsidRPr="003F7E31">
        <w:rPr>
          <w:rFonts w:ascii="Times New Roman" w:hAnsi="Times New Roman" w:cs="Times New Roman"/>
          <w:sz w:val="28"/>
          <w:szCs w:val="28"/>
        </w:rPr>
        <w:t xml:space="preserve"> </w:t>
      </w:r>
    </w:p>
    <w:p w14:paraId="02CCAF81" w14:textId="7B1C92AF" w:rsidR="00B5105D" w:rsidRPr="003F7E31" w:rsidRDefault="00B5105D" w:rsidP="00AF7C52">
      <w:pPr>
        <w:pStyle w:val="Nincstrkz"/>
        <w:spacing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Az </w:t>
      </w:r>
      <w:r w:rsidR="00CD7A22" w:rsidRPr="003F7E31">
        <w:rPr>
          <w:rFonts w:ascii="Times New Roman" w:hAnsi="Times New Roman" w:cs="Times New Roman"/>
          <w:sz w:val="28"/>
          <w:szCs w:val="28"/>
        </w:rPr>
        <w:t>irányító szerv</w:t>
      </w:r>
      <w:r w:rsidRPr="003F7E31">
        <w:rPr>
          <w:rFonts w:ascii="Times New Roman" w:hAnsi="Times New Roman" w:cs="Times New Roman"/>
          <w:sz w:val="28"/>
          <w:szCs w:val="28"/>
        </w:rPr>
        <w:t xml:space="preserve"> az elektronikus adatszolgáltató rendszerbe feltöltött beszámolót felülvizsgálja és </w:t>
      </w:r>
      <w:r w:rsidR="00E37C6B" w:rsidRPr="003F7E31">
        <w:rPr>
          <w:rFonts w:ascii="Times New Roman" w:hAnsi="Times New Roman" w:cs="Times New Roman"/>
          <w:sz w:val="28"/>
          <w:szCs w:val="28"/>
        </w:rPr>
        <w:t>március 20-ig</w:t>
      </w:r>
      <w:r w:rsidRPr="003F7E31">
        <w:rPr>
          <w:rFonts w:ascii="Times New Roman" w:hAnsi="Times New Roman" w:cs="Times New Roman"/>
          <w:sz w:val="28"/>
          <w:szCs w:val="28"/>
        </w:rPr>
        <w:t xml:space="preserve"> elektronikusan jóváhagyja. A Kincstár szintén felülvizsgálja a beszámolót és a szükséges javítások, kiegészítések után jóváhagyja</w:t>
      </w:r>
      <w:r w:rsidR="006F2F10" w:rsidRPr="003F7E31">
        <w:rPr>
          <w:rFonts w:ascii="Times New Roman" w:hAnsi="Times New Roman" w:cs="Times New Roman"/>
          <w:sz w:val="28"/>
          <w:szCs w:val="28"/>
        </w:rPr>
        <w:t>,</w:t>
      </w:r>
      <w:r w:rsidRPr="003F7E31">
        <w:rPr>
          <w:rFonts w:ascii="Times New Roman" w:hAnsi="Times New Roman" w:cs="Times New Roman"/>
          <w:sz w:val="28"/>
          <w:szCs w:val="28"/>
        </w:rPr>
        <w:t xml:space="preserve"> és erről értesíti a költségvetési szerveket. </w:t>
      </w:r>
      <w:r w:rsidR="00E37C6B" w:rsidRPr="003F7E31">
        <w:rPr>
          <w:rFonts w:ascii="Times New Roman" w:hAnsi="Times New Roman" w:cs="Times New Roman"/>
          <w:sz w:val="28"/>
          <w:szCs w:val="28"/>
        </w:rPr>
        <w:t>A kincstári jóváhagyást követően</w:t>
      </w:r>
      <w:r w:rsidR="007048AA" w:rsidRPr="003F7E31">
        <w:rPr>
          <w:rFonts w:ascii="Times New Roman" w:hAnsi="Times New Roman" w:cs="Times New Roman"/>
          <w:sz w:val="28"/>
          <w:szCs w:val="28"/>
        </w:rPr>
        <w:t xml:space="preserve"> 20</w:t>
      </w:r>
      <w:r w:rsidR="00E37C6B" w:rsidRPr="003F7E31">
        <w:rPr>
          <w:rFonts w:ascii="Times New Roman" w:hAnsi="Times New Roman" w:cs="Times New Roman"/>
          <w:sz w:val="28"/>
          <w:szCs w:val="28"/>
        </w:rPr>
        <w:t xml:space="preserve"> napon belül aláírva meg kell küldeni az éves költségvetési beszámolót az irányító szervnek</w:t>
      </w:r>
      <w:r w:rsidR="00EB0FE2" w:rsidRPr="003F7E31">
        <w:rPr>
          <w:rFonts w:ascii="Times New Roman" w:hAnsi="Times New Roman" w:cs="Times New Roman"/>
          <w:sz w:val="28"/>
          <w:szCs w:val="28"/>
        </w:rPr>
        <w:t>.</w:t>
      </w:r>
      <w:r w:rsidR="00E37C6B" w:rsidRPr="003F7E31">
        <w:rPr>
          <w:rFonts w:ascii="Times New Roman" w:hAnsi="Times New Roman" w:cs="Times New Roman"/>
          <w:sz w:val="28"/>
          <w:szCs w:val="28"/>
        </w:rPr>
        <w:t xml:space="preserve"> Az </w:t>
      </w:r>
      <w:r w:rsidR="00CD7A22" w:rsidRPr="003F7E31">
        <w:rPr>
          <w:rFonts w:ascii="Times New Roman" w:hAnsi="Times New Roman" w:cs="Times New Roman"/>
          <w:sz w:val="28"/>
          <w:szCs w:val="28"/>
        </w:rPr>
        <w:t>irányító szervnek</w:t>
      </w:r>
      <w:r w:rsidR="00E37C6B" w:rsidRPr="003F7E31">
        <w:rPr>
          <w:rFonts w:ascii="Times New Roman" w:hAnsi="Times New Roman" w:cs="Times New Roman"/>
          <w:sz w:val="28"/>
          <w:szCs w:val="28"/>
        </w:rPr>
        <w:t xml:space="preserve"> 10 napon belül a beszámoló felülvizsgálatát végző személy aláírásával vissza kell küldeni</w:t>
      </w:r>
      <w:r w:rsidR="00CD7A22" w:rsidRPr="003F7E31">
        <w:rPr>
          <w:rFonts w:ascii="Times New Roman" w:hAnsi="Times New Roman" w:cs="Times New Roman"/>
          <w:sz w:val="28"/>
          <w:szCs w:val="28"/>
        </w:rPr>
        <w:t>e</w:t>
      </w:r>
      <w:r w:rsidR="00E37C6B" w:rsidRPr="003F7E31">
        <w:rPr>
          <w:rFonts w:ascii="Times New Roman" w:hAnsi="Times New Roman" w:cs="Times New Roman"/>
          <w:sz w:val="28"/>
          <w:szCs w:val="28"/>
        </w:rPr>
        <w:t xml:space="preserve"> a </w:t>
      </w:r>
      <w:r w:rsidR="00CD7A22" w:rsidRPr="003F7E31">
        <w:rPr>
          <w:rFonts w:ascii="Times New Roman" w:hAnsi="Times New Roman" w:cs="Times New Roman"/>
          <w:sz w:val="28"/>
          <w:szCs w:val="28"/>
        </w:rPr>
        <w:t>CSFK</w:t>
      </w:r>
      <w:r w:rsidR="00773ABC" w:rsidRPr="003F7E31">
        <w:rPr>
          <w:rFonts w:ascii="Times New Roman" w:hAnsi="Times New Roman" w:cs="Times New Roman"/>
          <w:sz w:val="28"/>
          <w:szCs w:val="28"/>
        </w:rPr>
        <w:t xml:space="preserve"> </w:t>
      </w:r>
      <w:r w:rsidR="00E37C6B" w:rsidRPr="003F7E31">
        <w:rPr>
          <w:rFonts w:ascii="Times New Roman" w:hAnsi="Times New Roman" w:cs="Times New Roman"/>
          <w:sz w:val="28"/>
          <w:szCs w:val="28"/>
        </w:rPr>
        <w:t>részére a beszámolót.</w:t>
      </w:r>
    </w:p>
    <w:p w14:paraId="01759892" w14:textId="77777777" w:rsidR="006243B3" w:rsidRPr="003F7E31" w:rsidRDefault="006243B3" w:rsidP="00AF7C52">
      <w:pPr>
        <w:pStyle w:val="Nincstrkz"/>
        <w:spacing w:line="360" w:lineRule="auto"/>
        <w:jc w:val="both"/>
        <w:rPr>
          <w:rFonts w:ascii="Times New Roman" w:hAnsi="Times New Roman" w:cs="Times New Roman"/>
          <w:sz w:val="28"/>
          <w:szCs w:val="28"/>
        </w:rPr>
      </w:pPr>
      <w:r w:rsidRPr="003F7E31">
        <w:rPr>
          <w:rFonts w:ascii="Times New Roman" w:hAnsi="Times New Roman" w:cs="Times New Roman"/>
          <w:sz w:val="28"/>
          <w:szCs w:val="28"/>
        </w:rPr>
        <w:t>A mérlegkészítés időpontját a költségvetési szerv nem változtathatja meg, ez az az időpont, amíg a költségvetési évre vonatkozóan a következő évben még könyvelni lehet</w:t>
      </w:r>
      <w:r w:rsidR="00B5105D" w:rsidRPr="003F7E31">
        <w:rPr>
          <w:rFonts w:ascii="Times New Roman" w:hAnsi="Times New Roman" w:cs="Times New Roman"/>
          <w:sz w:val="28"/>
          <w:szCs w:val="28"/>
        </w:rPr>
        <w:t>, és figyelembe lehet venni a tárgyidőszakra vonatkozó gazdasági eseményeket.</w:t>
      </w:r>
      <w:r w:rsidR="003429D1" w:rsidRPr="003F7E31">
        <w:rPr>
          <w:rFonts w:ascii="Times New Roman" w:hAnsi="Times New Roman" w:cs="Times New Roman"/>
          <w:sz w:val="28"/>
          <w:szCs w:val="28"/>
        </w:rPr>
        <w:t xml:space="preserve"> A költségvetési számvitel előirányzati és teljesítési adatai az </w:t>
      </w:r>
      <w:proofErr w:type="spellStart"/>
      <w:r w:rsidR="003429D1" w:rsidRPr="003F7E31">
        <w:rPr>
          <w:rFonts w:ascii="Times New Roman" w:hAnsi="Times New Roman" w:cs="Times New Roman"/>
          <w:sz w:val="28"/>
          <w:szCs w:val="28"/>
        </w:rPr>
        <w:t>Áhsz</w:t>
      </w:r>
      <w:proofErr w:type="spellEnd"/>
      <w:r w:rsidR="003429D1" w:rsidRPr="003F7E31">
        <w:rPr>
          <w:rFonts w:ascii="Times New Roman" w:hAnsi="Times New Roman" w:cs="Times New Roman"/>
          <w:sz w:val="28"/>
          <w:szCs w:val="28"/>
        </w:rPr>
        <w:t xml:space="preserve">. </w:t>
      </w:r>
      <w:r w:rsidR="003429D1" w:rsidRPr="003F7E31">
        <w:rPr>
          <w:rFonts w:ascii="Times New Roman" w:hAnsi="Times New Roman" w:cs="Times New Roman"/>
          <w:sz w:val="28"/>
          <w:szCs w:val="28"/>
        </w:rPr>
        <w:lastRenderedPageBreak/>
        <w:t>szerint a tárgyévet követő év január 31-ig, illetve a Kincstár által meghatározott pótkezelési időszak</w:t>
      </w:r>
      <w:r w:rsidR="00B20421" w:rsidRPr="003F7E31">
        <w:rPr>
          <w:rFonts w:ascii="Times New Roman" w:hAnsi="Times New Roman" w:cs="Times New Roman"/>
          <w:sz w:val="28"/>
          <w:szCs w:val="28"/>
        </w:rPr>
        <w:t xml:space="preserve"> végéig könyvelhető és mutatható ki a decemberi időközi költségvetési jelentésben. Ezek az adatok kerülnek majd az éves költségvetési beszámoló költségvetési jelentés űrlapjaira átvezetésre. Ezeken az előirányzati és teljesítési adatokon az </w:t>
      </w:r>
      <w:proofErr w:type="spellStart"/>
      <w:r w:rsidR="00B20421" w:rsidRPr="003F7E31">
        <w:rPr>
          <w:rFonts w:ascii="Times New Roman" w:hAnsi="Times New Roman" w:cs="Times New Roman"/>
          <w:sz w:val="28"/>
          <w:szCs w:val="28"/>
        </w:rPr>
        <w:t>Áhsz</w:t>
      </w:r>
      <w:proofErr w:type="spellEnd"/>
      <w:r w:rsidR="00B20421" w:rsidRPr="003F7E31">
        <w:rPr>
          <w:rFonts w:ascii="Times New Roman" w:hAnsi="Times New Roman" w:cs="Times New Roman"/>
          <w:sz w:val="28"/>
          <w:szCs w:val="28"/>
        </w:rPr>
        <w:t>. szerinti hibajavítási szabályok szerint lehet módosítani, változtatni.</w:t>
      </w:r>
    </w:p>
    <w:p w14:paraId="176ACF11" w14:textId="77777777" w:rsidR="006243B3" w:rsidRPr="003F7E31" w:rsidRDefault="006243B3" w:rsidP="00AF7C52">
      <w:pPr>
        <w:pStyle w:val="Nincstrkz"/>
        <w:spacing w:line="360" w:lineRule="auto"/>
        <w:jc w:val="both"/>
        <w:rPr>
          <w:rFonts w:ascii="Times New Roman" w:hAnsi="Times New Roman" w:cs="Times New Roman"/>
          <w:sz w:val="28"/>
          <w:szCs w:val="28"/>
        </w:rPr>
      </w:pPr>
      <w:r w:rsidRPr="003F7E31">
        <w:rPr>
          <w:rFonts w:ascii="Times New Roman" w:hAnsi="Times New Roman" w:cs="Times New Roman"/>
          <w:sz w:val="28"/>
          <w:szCs w:val="28"/>
        </w:rPr>
        <w:t>A főigazgató vezetői nyilatkozatban évente értékeli a belső kontrollrendszer működését</w:t>
      </w:r>
      <w:r w:rsidR="00170578" w:rsidRPr="003F7E31">
        <w:rPr>
          <w:rFonts w:ascii="Times New Roman" w:hAnsi="Times New Roman" w:cs="Times New Roman"/>
          <w:sz w:val="28"/>
          <w:szCs w:val="28"/>
        </w:rPr>
        <w:t>, melyet az éves</w:t>
      </w:r>
      <w:r w:rsidR="00B5105D" w:rsidRPr="003F7E31">
        <w:rPr>
          <w:rFonts w:ascii="Times New Roman" w:hAnsi="Times New Roman" w:cs="Times New Roman"/>
          <w:sz w:val="28"/>
          <w:szCs w:val="28"/>
        </w:rPr>
        <w:t xml:space="preserve"> költségvetési</w:t>
      </w:r>
      <w:r w:rsidR="00170578" w:rsidRPr="003F7E31">
        <w:rPr>
          <w:rFonts w:ascii="Times New Roman" w:hAnsi="Times New Roman" w:cs="Times New Roman"/>
          <w:sz w:val="28"/>
          <w:szCs w:val="28"/>
        </w:rPr>
        <w:t xml:space="preserve"> beszámolóval együtt kell az irányító szervnek megküldeni</w:t>
      </w:r>
      <w:r w:rsidRPr="003F7E31">
        <w:rPr>
          <w:rFonts w:ascii="Times New Roman" w:hAnsi="Times New Roman" w:cs="Times New Roman"/>
          <w:sz w:val="28"/>
          <w:szCs w:val="28"/>
        </w:rPr>
        <w:t>.</w:t>
      </w:r>
    </w:p>
    <w:p w14:paraId="77968839" w14:textId="77777777" w:rsidR="006243B3" w:rsidRPr="003F7E31" w:rsidRDefault="006243B3" w:rsidP="00AF7C52">
      <w:pPr>
        <w:spacing w:after="0" w:line="360" w:lineRule="auto"/>
        <w:jc w:val="both"/>
        <w:rPr>
          <w:rFonts w:ascii="Times New Roman" w:hAnsi="Times New Roman" w:cs="Times New Roman"/>
          <w:sz w:val="28"/>
          <w:szCs w:val="28"/>
        </w:rPr>
      </w:pPr>
    </w:p>
    <w:p w14:paraId="64F4E39A" w14:textId="77777777" w:rsidR="00A965EE" w:rsidRPr="00F1751A" w:rsidRDefault="00E3041E" w:rsidP="00F1751A">
      <w:pPr>
        <w:pStyle w:val="Cmsor3"/>
        <w:spacing w:before="0" w:line="360" w:lineRule="auto"/>
        <w:ind w:left="567" w:hanging="425"/>
        <w:rPr>
          <w:rFonts w:ascii="Times New Roman" w:hAnsi="Times New Roman" w:cs="Times New Roman"/>
          <w:b w:val="0"/>
          <w:color w:val="auto"/>
          <w:sz w:val="32"/>
          <w:szCs w:val="32"/>
        </w:rPr>
      </w:pPr>
      <w:bookmarkStart w:id="14" w:name="_Toc520459092"/>
      <w:r w:rsidRPr="00F1751A">
        <w:rPr>
          <w:rFonts w:ascii="Times New Roman" w:hAnsi="Times New Roman" w:cs="Times New Roman"/>
          <w:color w:val="auto"/>
          <w:sz w:val="32"/>
          <w:szCs w:val="32"/>
        </w:rPr>
        <w:t>2.</w:t>
      </w:r>
      <w:r w:rsidR="00A965EE" w:rsidRPr="00F1751A">
        <w:rPr>
          <w:rFonts w:ascii="Times New Roman" w:hAnsi="Times New Roman" w:cs="Times New Roman"/>
          <w:color w:val="auto"/>
          <w:sz w:val="32"/>
          <w:szCs w:val="32"/>
        </w:rPr>
        <w:t>3. A számviteli politikáért való felelősség</w:t>
      </w:r>
      <w:bookmarkEnd w:id="14"/>
    </w:p>
    <w:p w14:paraId="3DDD5F39" w14:textId="77777777" w:rsidR="00DF464C" w:rsidRDefault="00DF464C" w:rsidP="00AF7C52">
      <w:pPr>
        <w:pStyle w:val="Nincstrkz"/>
        <w:spacing w:line="360" w:lineRule="auto"/>
        <w:jc w:val="both"/>
        <w:rPr>
          <w:rFonts w:ascii="Times New Roman" w:hAnsi="Times New Roman" w:cs="Times New Roman"/>
          <w:sz w:val="28"/>
          <w:szCs w:val="28"/>
        </w:rPr>
      </w:pPr>
    </w:p>
    <w:p w14:paraId="21CC88C1" w14:textId="164A5CF8" w:rsidR="00A4693E" w:rsidRPr="003F7E31" w:rsidRDefault="00170578" w:rsidP="00AF7C52">
      <w:pPr>
        <w:pStyle w:val="Nincstrkz"/>
        <w:spacing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CSFK </w:t>
      </w:r>
      <w:r w:rsidR="00A4693E" w:rsidRPr="003F7E31">
        <w:rPr>
          <w:rFonts w:ascii="Times New Roman" w:hAnsi="Times New Roman" w:cs="Times New Roman"/>
          <w:sz w:val="28"/>
          <w:szCs w:val="28"/>
        </w:rPr>
        <w:t>főigazgatója felelős:</w:t>
      </w:r>
    </w:p>
    <w:p w14:paraId="3EA7069E" w14:textId="77777777" w:rsidR="00A4693E" w:rsidRPr="003F7E31" w:rsidRDefault="00A4693E" w:rsidP="00F1751A">
      <w:pPr>
        <w:pStyle w:val="Nincstrkz"/>
        <w:numPr>
          <w:ilvl w:val="0"/>
          <w:numId w:val="18"/>
        </w:numPr>
        <w:spacing w:line="360" w:lineRule="auto"/>
        <w:ind w:left="567" w:hanging="283"/>
        <w:jc w:val="both"/>
        <w:rPr>
          <w:rFonts w:ascii="Times New Roman" w:hAnsi="Times New Roman" w:cs="Times New Roman"/>
          <w:sz w:val="28"/>
          <w:szCs w:val="28"/>
        </w:rPr>
      </w:pPr>
      <w:r w:rsidRPr="003F7E31">
        <w:rPr>
          <w:rFonts w:ascii="Times New Roman" w:hAnsi="Times New Roman" w:cs="Times New Roman"/>
          <w:sz w:val="28"/>
          <w:szCs w:val="28"/>
        </w:rPr>
        <w:t>pénzügyi gazdálkodás szabályszerűségéért,</w:t>
      </w:r>
    </w:p>
    <w:p w14:paraId="28B59F36" w14:textId="77777777" w:rsidR="00A4693E" w:rsidRPr="003F7E31" w:rsidRDefault="00A4693E" w:rsidP="00F1751A">
      <w:pPr>
        <w:pStyle w:val="Nincstrkz"/>
        <w:numPr>
          <w:ilvl w:val="0"/>
          <w:numId w:val="18"/>
        </w:numPr>
        <w:spacing w:line="360" w:lineRule="auto"/>
        <w:ind w:left="567" w:hanging="283"/>
        <w:jc w:val="both"/>
        <w:rPr>
          <w:rFonts w:ascii="Times New Roman" w:hAnsi="Times New Roman" w:cs="Times New Roman"/>
          <w:sz w:val="28"/>
          <w:szCs w:val="28"/>
        </w:rPr>
      </w:pPr>
      <w:r w:rsidRPr="003F7E31">
        <w:rPr>
          <w:rFonts w:ascii="Times New Roman" w:hAnsi="Times New Roman" w:cs="Times New Roman"/>
          <w:sz w:val="28"/>
          <w:szCs w:val="28"/>
        </w:rPr>
        <w:t>a gazdasági lehetőségek (kiemelt előirányzatok) és a kötelezettségek összhangjának biztosításáért,</w:t>
      </w:r>
    </w:p>
    <w:p w14:paraId="5AA99CDA" w14:textId="77777777" w:rsidR="00A4693E" w:rsidRPr="003F7E31" w:rsidRDefault="00A4693E" w:rsidP="00F1751A">
      <w:pPr>
        <w:pStyle w:val="Nincstrkz"/>
        <w:numPr>
          <w:ilvl w:val="0"/>
          <w:numId w:val="18"/>
        </w:numPr>
        <w:spacing w:line="360" w:lineRule="auto"/>
        <w:ind w:left="567" w:hanging="283"/>
        <w:jc w:val="both"/>
        <w:rPr>
          <w:rFonts w:ascii="Times New Roman" w:hAnsi="Times New Roman" w:cs="Times New Roman"/>
          <w:sz w:val="28"/>
          <w:szCs w:val="28"/>
        </w:rPr>
      </w:pPr>
      <w:r w:rsidRPr="003F7E31">
        <w:rPr>
          <w:rFonts w:ascii="Times New Roman" w:hAnsi="Times New Roman" w:cs="Times New Roman"/>
          <w:sz w:val="28"/>
          <w:szCs w:val="28"/>
        </w:rPr>
        <w:t>gazdálkodásban a szakmai hatékonyság és a gazdaságossági követelmények érvényesülésért,</w:t>
      </w:r>
    </w:p>
    <w:p w14:paraId="37F346EA" w14:textId="77777777" w:rsidR="00A4693E" w:rsidRPr="003F7E31" w:rsidRDefault="00A4693E" w:rsidP="00F1751A">
      <w:pPr>
        <w:pStyle w:val="Nincstrkz"/>
        <w:numPr>
          <w:ilvl w:val="0"/>
          <w:numId w:val="18"/>
        </w:numPr>
        <w:spacing w:line="360" w:lineRule="auto"/>
        <w:ind w:left="567" w:hanging="283"/>
        <w:jc w:val="both"/>
        <w:rPr>
          <w:rFonts w:ascii="Times New Roman" w:hAnsi="Times New Roman" w:cs="Times New Roman"/>
          <w:sz w:val="28"/>
          <w:szCs w:val="28"/>
        </w:rPr>
      </w:pPr>
      <w:r w:rsidRPr="003F7E31">
        <w:rPr>
          <w:rFonts w:ascii="Times New Roman" w:hAnsi="Times New Roman" w:cs="Times New Roman"/>
          <w:sz w:val="28"/>
          <w:szCs w:val="28"/>
        </w:rPr>
        <w:t>belső kontrollrendszer működéséért, valamint a belső ellenőrzés megszervezésért, és hatékony működésért,</w:t>
      </w:r>
    </w:p>
    <w:p w14:paraId="0AF4522F" w14:textId="77777777" w:rsidR="00E3041E" w:rsidRPr="003F7E31" w:rsidRDefault="00A4693E" w:rsidP="00F1751A">
      <w:pPr>
        <w:pStyle w:val="Nincstrkz"/>
        <w:numPr>
          <w:ilvl w:val="0"/>
          <w:numId w:val="18"/>
        </w:numPr>
        <w:spacing w:line="360" w:lineRule="auto"/>
        <w:ind w:left="567" w:hanging="283"/>
        <w:jc w:val="both"/>
        <w:rPr>
          <w:rFonts w:ascii="Times New Roman" w:hAnsi="Times New Roman" w:cs="Times New Roman"/>
          <w:sz w:val="28"/>
          <w:szCs w:val="28"/>
        </w:rPr>
      </w:pPr>
      <w:r w:rsidRPr="003F7E31">
        <w:rPr>
          <w:rFonts w:ascii="Times New Roman" w:hAnsi="Times New Roman" w:cs="Times New Roman"/>
          <w:sz w:val="28"/>
          <w:szCs w:val="28"/>
        </w:rPr>
        <w:t>számviteli politika és ahhoz tartozó szabályzatok főbb irányainak meghatározásáért, karbantartásáért, jó</w:t>
      </w:r>
      <w:r w:rsidR="00841D9B" w:rsidRPr="003F7E31">
        <w:rPr>
          <w:rFonts w:ascii="Times New Roman" w:hAnsi="Times New Roman" w:cs="Times New Roman"/>
          <w:sz w:val="28"/>
          <w:szCs w:val="28"/>
        </w:rPr>
        <w:t>váhagyásáért és végrehajtásáért,</w:t>
      </w:r>
    </w:p>
    <w:p w14:paraId="5A017A03" w14:textId="77777777" w:rsidR="00841D9B" w:rsidRPr="003F7E31" w:rsidRDefault="00841D9B" w:rsidP="00F1751A">
      <w:pPr>
        <w:pStyle w:val="Nincstrkz"/>
        <w:numPr>
          <w:ilvl w:val="0"/>
          <w:numId w:val="18"/>
        </w:numPr>
        <w:spacing w:line="360" w:lineRule="auto"/>
        <w:ind w:left="567" w:hanging="283"/>
        <w:jc w:val="both"/>
        <w:rPr>
          <w:rFonts w:ascii="Times New Roman" w:hAnsi="Times New Roman" w:cs="Times New Roman"/>
          <w:sz w:val="28"/>
          <w:szCs w:val="28"/>
        </w:rPr>
      </w:pPr>
      <w:r w:rsidRPr="003F7E31">
        <w:rPr>
          <w:rFonts w:ascii="Times New Roman" w:hAnsi="Times New Roman" w:cs="Times New Roman"/>
          <w:sz w:val="28"/>
          <w:szCs w:val="28"/>
        </w:rPr>
        <w:t>az éves költségvetési beszámoló elkészítéséért.</w:t>
      </w:r>
    </w:p>
    <w:p w14:paraId="05B2B3FD" w14:textId="77777777" w:rsidR="00A4693E" w:rsidRPr="003F7E31" w:rsidRDefault="00A4693E" w:rsidP="00AF7C52">
      <w:pPr>
        <w:spacing w:after="0" w:line="360" w:lineRule="auto"/>
        <w:jc w:val="both"/>
        <w:rPr>
          <w:rFonts w:ascii="Times New Roman" w:hAnsi="Times New Roman" w:cs="Times New Roman"/>
          <w:sz w:val="28"/>
          <w:szCs w:val="28"/>
        </w:rPr>
      </w:pPr>
    </w:p>
    <w:p w14:paraId="3DC9D845" w14:textId="77777777" w:rsidR="00DF464C" w:rsidRDefault="00DF464C">
      <w:pPr>
        <w:rPr>
          <w:rFonts w:ascii="Times New Roman" w:eastAsiaTheme="majorEastAsia" w:hAnsi="Times New Roman" w:cs="Times New Roman"/>
          <w:b/>
          <w:bCs/>
          <w:sz w:val="28"/>
          <w:szCs w:val="28"/>
        </w:rPr>
      </w:pPr>
      <w:bookmarkStart w:id="15" w:name="_Toc520459093"/>
      <w:r>
        <w:rPr>
          <w:rFonts w:ascii="Times New Roman" w:hAnsi="Times New Roman" w:cs="Times New Roman"/>
          <w:sz w:val="28"/>
          <w:szCs w:val="28"/>
        </w:rPr>
        <w:br w:type="page"/>
      </w:r>
    </w:p>
    <w:p w14:paraId="33AF9DCB" w14:textId="7853B168" w:rsidR="00A965EE" w:rsidRPr="00F1751A" w:rsidRDefault="00E3041E" w:rsidP="00AF7C52">
      <w:pPr>
        <w:pStyle w:val="Cmsor2"/>
        <w:spacing w:before="0" w:line="360" w:lineRule="auto"/>
        <w:rPr>
          <w:rFonts w:ascii="Times New Roman" w:hAnsi="Times New Roman" w:cs="Times New Roman"/>
          <w:b w:val="0"/>
          <w:color w:val="auto"/>
          <w:sz w:val="36"/>
          <w:szCs w:val="36"/>
        </w:rPr>
      </w:pPr>
      <w:r w:rsidRPr="00F1751A">
        <w:rPr>
          <w:rFonts w:ascii="Times New Roman" w:hAnsi="Times New Roman" w:cs="Times New Roman"/>
          <w:color w:val="auto"/>
          <w:sz w:val="36"/>
          <w:szCs w:val="36"/>
        </w:rPr>
        <w:lastRenderedPageBreak/>
        <w:t>3</w:t>
      </w:r>
      <w:r w:rsidR="00A965EE" w:rsidRPr="00F1751A">
        <w:rPr>
          <w:rFonts w:ascii="Times New Roman" w:hAnsi="Times New Roman" w:cs="Times New Roman"/>
          <w:color w:val="auto"/>
          <w:sz w:val="36"/>
          <w:szCs w:val="36"/>
        </w:rPr>
        <w:t>. A bizonylatok könyvekben történő rögzítésének rendje</w:t>
      </w:r>
      <w:bookmarkEnd w:id="15"/>
    </w:p>
    <w:p w14:paraId="2770E384" w14:textId="77777777" w:rsidR="00DF464C" w:rsidRDefault="00DF464C" w:rsidP="00AF7C52">
      <w:pPr>
        <w:spacing w:after="0" w:line="360" w:lineRule="auto"/>
        <w:jc w:val="both"/>
        <w:rPr>
          <w:rFonts w:ascii="Times New Roman" w:hAnsi="Times New Roman" w:cs="Times New Roman"/>
          <w:sz w:val="28"/>
          <w:szCs w:val="28"/>
        </w:rPr>
      </w:pPr>
    </w:p>
    <w:p w14:paraId="73454704" w14:textId="1DB442BC"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Minden gazdasági műveletről, eseményről, amely a</w:t>
      </w:r>
      <w:r w:rsidR="00E3041E" w:rsidRPr="003F7E31">
        <w:rPr>
          <w:rFonts w:ascii="Times New Roman" w:hAnsi="Times New Roman" w:cs="Times New Roman"/>
          <w:sz w:val="28"/>
          <w:szCs w:val="28"/>
        </w:rPr>
        <w:t xml:space="preserve">z eszközök, illetve az eszközök forrásainak </w:t>
      </w:r>
      <w:r w:rsidRPr="003F7E31">
        <w:rPr>
          <w:rFonts w:ascii="Times New Roman" w:hAnsi="Times New Roman" w:cs="Times New Roman"/>
          <w:sz w:val="28"/>
          <w:szCs w:val="28"/>
        </w:rPr>
        <w:t>állományát vagy összetételét megváltoztat</w:t>
      </w:r>
      <w:r w:rsidR="00E3041E" w:rsidRPr="003F7E31">
        <w:rPr>
          <w:rFonts w:ascii="Times New Roman" w:hAnsi="Times New Roman" w:cs="Times New Roman"/>
          <w:sz w:val="28"/>
          <w:szCs w:val="28"/>
        </w:rPr>
        <w:t>ja, bizonylatot kell kiállítani (készíteni). A gazd</w:t>
      </w:r>
      <w:r w:rsidRPr="003F7E31">
        <w:rPr>
          <w:rFonts w:ascii="Times New Roman" w:hAnsi="Times New Roman" w:cs="Times New Roman"/>
          <w:sz w:val="28"/>
          <w:szCs w:val="28"/>
        </w:rPr>
        <w:t>asági műveletek (események) foly</w:t>
      </w:r>
      <w:r w:rsidR="00E3041E" w:rsidRPr="003F7E31">
        <w:rPr>
          <w:rFonts w:ascii="Times New Roman" w:hAnsi="Times New Roman" w:cs="Times New Roman"/>
          <w:sz w:val="28"/>
          <w:szCs w:val="28"/>
        </w:rPr>
        <w:t>amatát tükröző összes bizonylat</w:t>
      </w:r>
      <w:r w:rsidR="001A551A" w:rsidRPr="003F7E31">
        <w:rPr>
          <w:rFonts w:ascii="Times New Roman" w:hAnsi="Times New Roman" w:cs="Times New Roman"/>
          <w:sz w:val="28"/>
          <w:szCs w:val="28"/>
        </w:rPr>
        <w:t xml:space="preserve"> </w:t>
      </w:r>
      <w:r w:rsidRPr="003F7E31">
        <w:rPr>
          <w:rFonts w:ascii="Times New Roman" w:hAnsi="Times New Roman" w:cs="Times New Roman"/>
          <w:sz w:val="28"/>
          <w:szCs w:val="28"/>
        </w:rPr>
        <w:t>adatait a könyvviteli nyilvántartásokban rögzíteni kell.</w:t>
      </w:r>
    </w:p>
    <w:p w14:paraId="5E9184F0" w14:textId="77777777" w:rsidR="00DF464C" w:rsidRDefault="00DF464C" w:rsidP="00AF7C52">
      <w:pPr>
        <w:spacing w:after="0" w:line="360" w:lineRule="auto"/>
        <w:jc w:val="both"/>
        <w:rPr>
          <w:rFonts w:ascii="Times New Roman" w:hAnsi="Times New Roman" w:cs="Times New Roman"/>
          <w:sz w:val="28"/>
          <w:szCs w:val="28"/>
        </w:rPr>
      </w:pPr>
    </w:p>
    <w:p w14:paraId="43C24F3A" w14:textId="2B51074B"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 könyvviteli nyilvántartásokba csak szabályszerűen kiál</w:t>
      </w:r>
      <w:r w:rsidR="00E3041E" w:rsidRPr="003F7E31">
        <w:rPr>
          <w:rFonts w:ascii="Times New Roman" w:hAnsi="Times New Roman" w:cs="Times New Roman"/>
          <w:sz w:val="28"/>
          <w:szCs w:val="28"/>
        </w:rPr>
        <w:t xml:space="preserve">lított bizonylat alapján szabad </w:t>
      </w:r>
      <w:r w:rsidRPr="003F7E31">
        <w:rPr>
          <w:rFonts w:ascii="Times New Roman" w:hAnsi="Times New Roman" w:cs="Times New Roman"/>
          <w:sz w:val="28"/>
          <w:szCs w:val="28"/>
        </w:rPr>
        <w:t>adatokat bejegy</w:t>
      </w:r>
      <w:r w:rsidR="00E3041E" w:rsidRPr="003F7E31">
        <w:rPr>
          <w:rFonts w:ascii="Times New Roman" w:hAnsi="Times New Roman" w:cs="Times New Roman"/>
          <w:sz w:val="28"/>
          <w:szCs w:val="28"/>
        </w:rPr>
        <w:t>ezni. Szabályszerű az a bizonyl</w:t>
      </w:r>
      <w:r w:rsidRPr="003F7E31">
        <w:rPr>
          <w:rFonts w:ascii="Times New Roman" w:hAnsi="Times New Roman" w:cs="Times New Roman"/>
          <w:sz w:val="28"/>
          <w:szCs w:val="28"/>
        </w:rPr>
        <w:t xml:space="preserve">at, amely az </w:t>
      </w:r>
      <w:r w:rsidR="00E3041E" w:rsidRPr="003F7E31">
        <w:rPr>
          <w:rFonts w:ascii="Times New Roman" w:hAnsi="Times New Roman" w:cs="Times New Roman"/>
          <w:sz w:val="28"/>
          <w:szCs w:val="28"/>
        </w:rPr>
        <w:t xml:space="preserve">adott gazdasági műveletre (eseményre) </w:t>
      </w:r>
      <w:r w:rsidRPr="003F7E31">
        <w:rPr>
          <w:rFonts w:ascii="Times New Roman" w:hAnsi="Times New Roman" w:cs="Times New Roman"/>
          <w:sz w:val="28"/>
          <w:szCs w:val="28"/>
        </w:rPr>
        <w:t>vonatkozóan a könyvvitelben rögzítend</w:t>
      </w:r>
      <w:r w:rsidR="00E3041E" w:rsidRPr="003F7E31">
        <w:rPr>
          <w:rFonts w:ascii="Times New Roman" w:hAnsi="Times New Roman" w:cs="Times New Roman"/>
          <w:sz w:val="28"/>
          <w:szCs w:val="28"/>
        </w:rPr>
        <w:t xml:space="preserve">ő és a más jogszabályban előírt adatokat a valóságnak </w:t>
      </w:r>
      <w:r w:rsidRPr="003F7E31">
        <w:rPr>
          <w:rFonts w:ascii="Times New Roman" w:hAnsi="Times New Roman" w:cs="Times New Roman"/>
          <w:sz w:val="28"/>
          <w:szCs w:val="28"/>
        </w:rPr>
        <w:t>megfelelően, hiánytalanul ta</w:t>
      </w:r>
      <w:r w:rsidR="00E3041E" w:rsidRPr="003F7E31">
        <w:rPr>
          <w:rFonts w:ascii="Times New Roman" w:hAnsi="Times New Roman" w:cs="Times New Roman"/>
          <w:sz w:val="28"/>
          <w:szCs w:val="28"/>
        </w:rPr>
        <w:t xml:space="preserve">rtalmazza, megfelel a bizonylat általános alaki és tartalmi követelményeinek, és amelyet - </w:t>
      </w:r>
      <w:r w:rsidRPr="003F7E31">
        <w:rPr>
          <w:rFonts w:ascii="Times New Roman" w:hAnsi="Times New Roman" w:cs="Times New Roman"/>
          <w:sz w:val="28"/>
          <w:szCs w:val="28"/>
        </w:rPr>
        <w:t>hiba es</w:t>
      </w:r>
      <w:r w:rsidR="00E3041E" w:rsidRPr="003F7E31">
        <w:rPr>
          <w:rFonts w:ascii="Times New Roman" w:hAnsi="Times New Roman" w:cs="Times New Roman"/>
          <w:sz w:val="28"/>
          <w:szCs w:val="28"/>
        </w:rPr>
        <w:t xml:space="preserve">etén – </w:t>
      </w:r>
      <w:proofErr w:type="spellStart"/>
      <w:r w:rsidR="00E3041E" w:rsidRPr="003F7E31">
        <w:rPr>
          <w:rFonts w:ascii="Times New Roman" w:hAnsi="Times New Roman" w:cs="Times New Roman"/>
          <w:sz w:val="28"/>
          <w:szCs w:val="28"/>
        </w:rPr>
        <w:t>előírásszerűen</w:t>
      </w:r>
      <w:proofErr w:type="spellEnd"/>
      <w:r w:rsidR="00E3041E" w:rsidRPr="003F7E31">
        <w:rPr>
          <w:rFonts w:ascii="Times New Roman" w:hAnsi="Times New Roman" w:cs="Times New Roman"/>
          <w:sz w:val="28"/>
          <w:szCs w:val="28"/>
        </w:rPr>
        <w:t xml:space="preserve"> </w:t>
      </w:r>
      <w:r w:rsidRPr="003F7E31">
        <w:rPr>
          <w:rFonts w:ascii="Times New Roman" w:hAnsi="Times New Roman" w:cs="Times New Roman"/>
          <w:sz w:val="28"/>
          <w:szCs w:val="28"/>
        </w:rPr>
        <w:t>javítottak.</w:t>
      </w:r>
    </w:p>
    <w:p w14:paraId="22DF551A" w14:textId="77777777" w:rsidR="00DF464C" w:rsidRDefault="00DF464C" w:rsidP="00AF7C52">
      <w:pPr>
        <w:spacing w:after="0" w:line="360" w:lineRule="auto"/>
        <w:jc w:val="both"/>
        <w:rPr>
          <w:rFonts w:ascii="Times New Roman" w:hAnsi="Times New Roman" w:cs="Times New Roman"/>
          <w:sz w:val="28"/>
          <w:szCs w:val="28"/>
        </w:rPr>
      </w:pPr>
    </w:p>
    <w:p w14:paraId="106637C5" w14:textId="7F02A0CA"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 főkönyvi könyvelés, a</w:t>
      </w:r>
      <w:r w:rsidR="00170578" w:rsidRPr="003F7E31">
        <w:rPr>
          <w:rFonts w:ascii="Times New Roman" w:hAnsi="Times New Roman" w:cs="Times New Roman"/>
          <w:sz w:val="28"/>
          <w:szCs w:val="28"/>
        </w:rPr>
        <w:t xml:space="preserve"> részletező</w:t>
      </w:r>
      <w:r w:rsidRPr="003F7E31">
        <w:rPr>
          <w:rFonts w:ascii="Times New Roman" w:hAnsi="Times New Roman" w:cs="Times New Roman"/>
          <w:sz w:val="28"/>
          <w:szCs w:val="28"/>
        </w:rPr>
        <w:t xml:space="preserve"> </w:t>
      </w:r>
      <w:r w:rsidR="00170578" w:rsidRPr="003F7E31">
        <w:rPr>
          <w:rFonts w:ascii="Times New Roman" w:hAnsi="Times New Roman" w:cs="Times New Roman"/>
          <w:sz w:val="28"/>
          <w:szCs w:val="28"/>
        </w:rPr>
        <w:t>(</w:t>
      </w:r>
      <w:r w:rsidRPr="003F7E31">
        <w:rPr>
          <w:rFonts w:ascii="Times New Roman" w:hAnsi="Times New Roman" w:cs="Times New Roman"/>
          <w:sz w:val="28"/>
          <w:szCs w:val="28"/>
        </w:rPr>
        <w:t>analitikus</w:t>
      </w:r>
      <w:r w:rsidR="00170578" w:rsidRPr="003F7E31">
        <w:rPr>
          <w:rFonts w:ascii="Times New Roman" w:hAnsi="Times New Roman" w:cs="Times New Roman"/>
          <w:sz w:val="28"/>
          <w:szCs w:val="28"/>
        </w:rPr>
        <w:t>)</w:t>
      </w:r>
      <w:r w:rsidRPr="003F7E31">
        <w:rPr>
          <w:rFonts w:ascii="Times New Roman" w:hAnsi="Times New Roman" w:cs="Times New Roman"/>
          <w:sz w:val="28"/>
          <w:szCs w:val="28"/>
        </w:rPr>
        <w:t xml:space="preserve"> nyilvántartások </w:t>
      </w:r>
      <w:r w:rsidR="00E3041E" w:rsidRPr="003F7E31">
        <w:rPr>
          <w:rFonts w:ascii="Times New Roman" w:hAnsi="Times New Roman" w:cs="Times New Roman"/>
          <w:sz w:val="28"/>
          <w:szCs w:val="28"/>
        </w:rPr>
        <w:t xml:space="preserve">és a bizonylatok adatai közötti </w:t>
      </w:r>
      <w:r w:rsidRPr="003F7E31">
        <w:rPr>
          <w:rFonts w:ascii="Times New Roman" w:hAnsi="Times New Roman" w:cs="Times New Roman"/>
          <w:sz w:val="28"/>
          <w:szCs w:val="28"/>
        </w:rPr>
        <w:t>egyeztetés és ellenőrzés lehetőségét, függetlenül az adathor</w:t>
      </w:r>
      <w:r w:rsidR="00E3041E" w:rsidRPr="003F7E31">
        <w:rPr>
          <w:rFonts w:ascii="Times New Roman" w:hAnsi="Times New Roman" w:cs="Times New Roman"/>
          <w:sz w:val="28"/>
          <w:szCs w:val="28"/>
        </w:rPr>
        <w:t xml:space="preserve">dozók fajtájától, a feldolgozás </w:t>
      </w:r>
      <w:r w:rsidRPr="003F7E31">
        <w:rPr>
          <w:rFonts w:ascii="Times New Roman" w:hAnsi="Times New Roman" w:cs="Times New Roman"/>
          <w:sz w:val="28"/>
          <w:szCs w:val="28"/>
        </w:rPr>
        <w:t>(k</w:t>
      </w:r>
      <w:r w:rsidR="00E3041E" w:rsidRPr="003F7E31">
        <w:rPr>
          <w:rFonts w:ascii="Times New Roman" w:hAnsi="Times New Roman" w:cs="Times New Roman"/>
          <w:sz w:val="28"/>
          <w:szCs w:val="28"/>
        </w:rPr>
        <w:t>ézi vagy gépi) technikájától, l</w:t>
      </w:r>
      <w:r w:rsidRPr="003F7E31">
        <w:rPr>
          <w:rFonts w:ascii="Times New Roman" w:hAnsi="Times New Roman" w:cs="Times New Roman"/>
          <w:sz w:val="28"/>
          <w:szCs w:val="28"/>
        </w:rPr>
        <w:t xml:space="preserve">ogikailag zárt rendszerrel a </w:t>
      </w:r>
      <w:r w:rsidR="00E3041E" w:rsidRPr="003F7E31">
        <w:rPr>
          <w:rFonts w:ascii="Times New Roman" w:hAnsi="Times New Roman" w:cs="Times New Roman"/>
          <w:sz w:val="28"/>
          <w:szCs w:val="28"/>
        </w:rPr>
        <w:t xml:space="preserve">számlarendben foglaltak szerint </w:t>
      </w:r>
      <w:r w:rsidRPr="003F7E31">
        <w:rPr>
          <w:rFonts w:ascii="Times New Roman" w:hAnsi="Times New Roman" w:cs="Times New Roman"/>
          <w:sz w:val="28"/>
          <w:szCs w:val="28"/>
        </w:rPr>
        <w:t>kell elvégezni.</w:t>
      </w:r>
    </w:p>
    <w:p w14:paraId="1EE16B7A" w14:textId="77777777" w:rsidR="00DF464C" w:rsidRDefault="00DF464C" w:rsidP="00AF7C52">
      <w:pPr>
        <w:spacing w:after="0" w:line="360" w:lineRule="auto"/>
        <w:jc w:val="both"/>
        <w:rPr>
          <w:rFonts w:ascii="Times New Roman" w:hAnsi="Times New Roman" w:cs="Times New Roman"/>
          <w:sz w:val="28"/>
          <w:szCs w:val="28"/>
        </w:rPr>
      </w:pPr>
    </w:p>
    <w:p w14:paraId="3C762FEC" w14:textId="39DAEDCC" w:rsidR="00E85540"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 költségvetési számvitelben a költségvetési évre vonatk</w:t>
      </w:r>
      <w:r w:rsidR="00E3041E" w:rsidRPr="003F7E31">
        <w:rPr>
          <w:rFonts w:ascii="Times New Roman" w:hAnsi="Times New Roman" w:cs="Times New Roman"/>
          <w:sz w:val="28"/>
          <w:szCs w:val="28"/>
        </w:rPr>
        <w:t xml:space="preserve">ozó gazdasági események hatását legkésőbb </w:t>
      </w:r>
    </w:p>
    <w:p w14:paraId="1D1942C9" w14:textId="77777777" w:rsidR="00A965EE" w:rsidRPr="003F7E31" w:rsidRDefault="00E3041E" w:rsidP="00F1751A">
      <w:pPr>
        <w:spacing w:after="0" w:line="360" w:lineRule="auto"/>
        <w:ind w:left="709" w:hanging="425"/>
        <w:jc w:val="both"/>
        <w:rPr>
          <w:rFonts w:ascii="Times New Roman" w:hAnsi="Times New Roman" w:cs="Times New Roman"/>
          <w:sz w:val="28"/>
          <w:szCs w:val="28"/>
        </w:rPr>
      </w:pPr>
      <w:r w:rsidRPr="003F7E31">
        <w:rPr>
          <w:rFonts w:ascii="Times New Roman" w:hAnsi="Times New Roman" w:cs="Times New Roman"/>
          <w:sz w:val="28"/>
          <w:szCs w:val="28"/>
        </w:rPr>
        <w:t xml:space="preserve">a) </w:t>
      </w:r>
      <w:r w:rsidR="00A965EE" w:rsidRPr="003F7E31">
        <w:rPr>
          <w:rFonts w:ascii="Times New Roman" w:hAnsi="Times New Roman" w:cs="Times New Roman"/>
          <w:sz w:val="28"/>
          <w:szCs w:val="28"/>
        </w:rPr>
        <w:t>az előirányzatok és a telj</w:t>
      </w:r>
      <w:r w:rsidRPr="003F7E31">
        <w:rPr>
          <w:rFonts w:ascii="Times New Roman" w:hAnsi="Times New Roman" w:cs="Times New Roman"/>
          <w:sz w:val="28"/>
          <w:szCs w:val="28"/>
        </w:rPr>
        <w:t>esítések tekintetében január 31-éig</w:t>
      </w:r>
      <w:r w:rsidR="001500FB" w:rsidRPr="003F7E31">
        <w:rPr>
          <w:rFonts w:ascii="Times New Roman" w:hAnsi="Times New Roman" w:cs="Times New Roman"/>
          <w:sz w:val="28"/>
          <w:szCs w:val="28"/>
        </w:rPr>
        <w:t xml:space="preserve"> (illetve a Kincstár által megjelölt pótkezelési időszak utolsó napjáig),</w:t>
      </w:r>
    </w:p>
    <w:p w14:paraId="6D23C886" w14:textId="77777777" w:rsidR="00C96CD1" w:rsidRPr="003F7E31" w:rsidRDefault="00E3041E" w:rsidP="00F1751A">
      <w:pPr>
        <w:spacing w:after="0" w:line="360" w:lineRule="auto"/>
        <w:ind w:left="709" w:hanging="425"/>
        <w:jc w:val="both"/>
        <w:rPr>
          <w:rFonts w:ascii="Times New Roman" w:hAnsi="Times New Roman" w:cs="Times New Roman"/>
          <w:sz w:val="28"/>
          <w:szCs w:val="28"/>
        </w:rPr>
      </w:pPr>
      <w:r w:rsidRPr="003F7E31">
        <w:rPr>
          <w:rFonts w:ascii="Times New Roman" w:hAnsi="Times New Roman" w:cs="Times New Roman"/>
          <w:sz w:val="28"/>
          <w:szCs w:val="28"/>
        </w:rPr>
        <w:t>b</w:t>
      </w:r>
      <w:r w:rsidR="0081015F" w:rsidRPr="003F7E31">
        <w:rPr>
          <w:rFonts w:ascii="Times New Roman" w:hAnsi="Times New Roman" w:cs="Times New Roman"/>
          <w:sz w:val="28"/>
          <w:szCs w:val="28"/>
        </w:rPr>
        <w:t>) a</w:t>
      </w:r>
      <w:r w:rsidR="00A965EE" w:rsidRPr="003F7E31">
        <w:rPr>
          <w:rFonts w:ascii="Times New Roman" w:hAnsi="Times New Roman" w:cs="Times New Roman"/>
          <w:sz w:val="28"/>
          <w:szCs w:val="28"/>
        </w:rPr>
        <w:t xml:space="preserve"> követelések, a végleges kötelezettségvállalások</w:t>
      </w:r>
      <w:r w:rsidRPr="003F7E31">
        <w:rPr>
          <w:rFonts w:ascii="Times New Roman" w:hAnsi="Times New Roman" w:cs="Times New Roman"/>
          <w:sz w:val="28"/>
          <w:szCs w:val="28"/>
        </w:rPr>
        <w:t>, más fizetési kötelezettségek</w:t>
      </w:r>
      <w:r w:rsidR="00C96CD1" w:rsidRPr="003F7E31">
        <w:rPr>
          <w:rFonts w:ascii="Times New Roman" w:hAnsi="Times New Roman" w:cs="Times New Roman"/>
          <w:sz w:val="28"/>
          <w:szCs w:val="28"/>
        </w:rPr>
        <w:t xml:space="preserve"> tekintetében a mérlegkészítés </w:t>
      </w:r>
      <w:r w:rsidR="00A965EE" w:rsidRPr="003F7E31">
        <w:rPr>
          <w:rFonts w:ascii="Times New Roman" w:hAnsi="Times New Roman" w:cs="Times New Roman"/>
          <w:sz w:val="28"/>
          <w:szCs w:val="28"/>
        </w:rPr>
        <w:t>időpon</w:t>
      </w:r>
      <w:r w:rsidR="00C96CD1" w:rsidRPr="003F7E31">
        <w:rPr>
          <w:rFonts w:ascii="Times New Roman" w:hAnsi="Times New Roman" w:cs="Times New Roman"/>
          <w:sz w:val="28"/>
          <w:szCs w:val="28"/>
        </w:rPr>
        <w:t>tjáig</w:t>
      </w:r>
    </w:p>
    <w:p w14:paraId="10D09CAB" w14:textId="77777777"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lehet elszámolni.</w:t>
      </w:r>
    </w:p>
    <w:p w14:paraId="6ECCD556" w14:textId="77777777" w:rsidR="00DF464C" w:rsidRDefault="00DF464C" w:rsidP="00AF7C52">
      <w:pPr>
        <w:spacing w:after="0" w:line="360" w:lineRule="auto"/>
        <w:jc w:val="both"/>
        <w:rPr>
          <w:rFonts w:ascii="Times New Roman" w:hAnsi="Times New Roman" w:cs="Times New Roman"/>
          <w:sz w:val="28"/>
          <w:szCs w:val="28"/>
        </w:rPr>
      </w:pPr>
    </w:p>
    <w:p w14:paraId="2E16F376" w14:textId="6BBA8D55" w:rsidR="00A965EE" w:rsidRPr="003F7E31"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 bevételi és kiadási előirányzatokat, a követeléseket,</w:t>
      </w:r>
      <w:r w:rsidR="00C96CD1" w:rsidRPr="003F7E31">
        <w:rPr>
          <w:rFonts w:ascii="Times New Roman" w:hAnsi="Times New Roman" w:cs="Times New Roman"/>
          <w:sz w:val="28"/>
          <w:szCs w:val="28"/>
        </w:rPr>
        <w:t xml:space="preserve"> kötelezettségvállalásokat, más fizetési </w:t>
      </w:r>
      <w:r w:rsidRPr="003F7E31">
        <w:rPr>
          <w:rFonts w:ascii="Times New Roman" w:hAnsi="Times New Roman" w:cs="Times New Roman"/>
          <w:sz w:val="28"/>
          <w:szCs w:val="28"/>
        </w:rPr>
        <w:t>kötelezettségeket, valamint ezek teljesít</w:t>
      </w:r>
      <w:r w:rsidR="00C96CD1" w:rsidRPr="003F7E31">
        <w:rPr>
          <w:rFonts w:ascii="Times New Roman" w:hAnsi="Times New Roman" w:cs="Times New Roman"/>
          <w:sz w:val="28"/>
          <w:szCs w:val="28"/>
        </w:rPr>
        <w:t xml:space="preserve">ését érintő gazdasági </w:t>
      </w:r>
      <w:r w:rsidR="00C96CD1" w:rsidRPr="003F7E31">
        <w:rPr>
          <w:rFonts w:ascii="Times New Roman" w:hAnsi="Times New Roman" w:cs="Times New Roman"/>
          <w:sz w:val="28"/>
          <w:szCs w:val="28"/>
        </w:rPr>
        <w:lastRenderedPageBreak/>
        <w:t xml:space="preserve">események </w:t>
      </w:r>
      <w:r w:rsidRPr="003F7E31">
        <w:rPr>
          <w:rFonts w:ascii="Times New Roman" w:hAnsi="Times New Roman" w:cs="Times New Roman"/>
          <w:sz w:val="28"/>
          <w:szCs w:val="28"/>
        </w:rPr>
        <w:t>bizonylatainak adatai</w:t>
      </w:r>
      <w:r w:rsidR="00C96CD1" w:rsidRPr="003F7E31">
        <w:rPr>
          <w:rFonts w:ascii="Times New Roman" w:hAnsi="Times New Roman" w:cs="Times New Roman"/>
          <w:sz w:val="28"/>
          <w:szCs w:val="28"/>
        </w:rPr>
        <w:t xml:space="preserve">t a költségvetési </w:t>
      </w:r>
      <w:r w:rsidR="006C419B" w:rsidRPr="003F7E31">
        <w:rPr>
          <w:rFonts w:ascii="Times New Roman" w:hAnsi="Times New Roman" w:cs="Times New Roman"/>
          <w:sz w:val="28"/>
          <w:szCs w:val="28"/>
        </w:rPr>
        <w:t>számvitel</w:t>
      </w:r>
      <w:r w:rsidR="00C96CD1" w:rsidRPr="003F7E31">
        <w:rPr>
          <w:rFonts w:ascii="Times New Roman" w:hAnsi="Times New Roman" w:cs="Times New Roman"/>
          <w:sz w:val="28"/>
          <w:szCs w:val="28"/>
        </w:rPr>
        <w:t xml:space="preserve"> so</w:t>
      </w:r>
      <w:r w:rsidRPr="003F7E31">
        <w:rPr>
          <w:rFonts w:ascii="Times New Roman" w:hAnsi="Times New Roman" w:cs="Times New Roman"/>
          <w:sz w:val="28"/>
          <w:szCs w:val="28"/>
        </w:rPr>
        <w:t>rán vezete</w:t>
      </w:r>
      <w:r w:rsidR="00C96CD1" w:rsidRPr="003F7E31">
        <w:rPr>
          <w:rFonts w:ascii="Times New Roman" w:hAnsi="Times New Roman" w:cs="Times New Roman"/>
          <w:sz w:val="28"/>
          <w:szCs w:val="28"/>
        </w:rPr>
        <w:t xml:space="preserve">tt nyilvántartási számlákon, a </w:t>
      </w:r>
      <w:r w:rsidRPr="003F7E31">
        <w:rPr>
          <w:rFonts w:ascii="Times New Roman" w:hAnsi="Times New Roman" w:cs="Times New Roman"/>
          <w:sz w:val="28"/>
          <w:szCs w:val="28"/>
        </w:rPr>
        <w:t>sajátos elszámolásokat érintő gazdasági események bi</w:t>
      </w:r>
      <w:r w:rsidR="00C96CD1" w:rsidRPr="003F7E31">
        <w:rPr>
          <w:rFonts w:ascii="Times New Roman" w:hAnsi="Times New Roman" w:cs="Times New Roman"/>
          <w:sz w:val="28"/>
          <w:szCs w:val="28"/>
        </w:rPr>
        <w:t xml:space="preserve">zonylatainak adatait a pénzügyi </w:t>
      </w:r>
      <w:r w:rsidR="006C419B" w:rsidRPr="003F7E31">
        <w:rPr>
          <w:rFonts w:ascii="Times New Roman" w:hAnsi="Times New Roman" w:cs="Times New Roman"/>
          <w:sz w:val="28"/>
          <w:szCs w:val="28"/>
        </w:rPr>
        <w:t>számvitel</w:t>
      </w:r>
      <w:r w:rsidRPr="003F7E31">
        <w:rPr>
          <w:rFonts w:ascii="Times New Roman" w:hAnsi="Times New Roman" w:cs="Times New Roman"/>
          <w:sz w:val="28"/>
          <w:szCs w:val="28"/>
        </w:rPr>
        <w:t xml:space="preserve"> során vezetett könyvviteli számlákon a bizony</w:t>
      </w:r>
      <w:r w:rsidR="00C96CD1" w:rsidRPr="003F7E31">
        <w:rPr>
          <w:rFonts w:ascii="Times New Roman" w:hAnsi="Times New Roman" w:cs="Times New Roman"/>
          <w:sz w:val="28"/>
          <w:szCs w:val="28"/>
        </w:rPr>
        <w:t xml:space="preserve">latok keletkezését, beérkezését </w:t>
      </w:r>
      <w:r w:rsidRPr="003F7E31">
        <w:rPr>
          <w:rFonts w:ascii="Times New Roman" w:hAnsi="Times New Roman" w:cs="Times New Roman"/>
          <w:sz w:val="28"/>
          <w:szCs w:val="28"/>
        </w:rPr>
        <w:t>követően hal</w:t>
      </w:r>
      <w:r w:rsidR="00C96CD1" w:rsidRPr="003F7E31">
        <w:rPr>
          <w:rFonts w:ascii="Times New Roman" w:hAnsi="Times New Roman" w:cs="Times New Roman"/>
          <w:sz w:val="28"/>
          <w:szCs w:val="28"/>
        </w:rPr>
        <w:t>adéktalanul nyilvántartásba kel</w:t>
      </w:r>
      <w:r w:rsidRPr="003F7E31">
        <w:rPr>
          <w:rFonts w:ascii="Times New Roman" w:hAnsi="Times New Roman" w:cs="Times New Roman"/>
          <w:sz w:val="28"/>
          <w:szCs w:val="28"/>
        </w:rPr>
        <w:t>l venni, el ke</w:t>
      </w:r>
      <w:r w:rsidR="00C96CD1" w:rsidRPr="003F7E31">
        <w:rPr>
          <w:rFonts w:ascii="Times New Roman" w:hAnsi="Times New Roman" w:cs="Times New Roman"/>
          <w:sz w:val="28"/>
          <w:szCs w:val="28"/>
        </w:rPr>
        <w:t xml:space="preserve">ll számolni. Az egyéb gazdasági </w:t>
      </w:r>
      <w:r w:rsidRPr="003F7E31">
        <w:rPr>
          <w:rFonts w:ascii="Times New Roman" w:hAnsi="Times New Roman" w:cs="Times New Roman"/>
          <w:sz w:val="28"/>
          <w:szCs w:val="28"/>
        </w:rPr>
        <w:t>e</w:t>
      </w:r>
      <w:r w:rsidR="00C96CD1" w:rsidRPr="003F7E31">
        <w:rPr>
          <w:rFonts w:ascii="Times New Roman" w:hAnsi="Times New Roman" w:cs="Times New Roman"/>
          <w:sz w:val="28"/>
          <w:szCs w:val="28"/>
        </w:rPr>
        <w:t xml:space="preserve">semények bizonylatainak adatait - ha az </w:t>
      </w:r>
      <w:proofErr w:type="spellStart"/>
      <w:r w:rsidR="00C96CD1" w:rsidRPr="003F7E31">
        <w:rPr>
          <w:rFonts w:ascii="Times New Roman" w:hAnsi="Times New Roman" w:cs="Times New Roman"/>
          <w:sz w:val="28"/>
          <w:szCs w:val="28"/>
        </w:rPr>
        <w:t>Áhsz</w:t>
      </w:r>
      <w:proofErr w:type="spellEnd"/>
      <w:r w:rsidR="00C96CD1" w:rsidRPr="003F7E31">
        <w:rPr>
          <w:rFonts w:ascii="Times New Roman" w:hAnsi="Times New Roman" w:cs="Times New Roman"/>
          <w:sz w:val="28"/>
          <w:szCs w:val="28"/>
        </w:rPr>
        <w:t xml:space="preserve">. 53. § (4) -(6) bekezdés másként nem rendelkezik - </w:t>
      </w:r>
      <w:r w:rsidRPr="003F7E31">
        <w:rPr>
          <w:rFonts w:ascii="Times New Roman" w:hAnsi="Times New Roman" w:cs="Times New Roman"/>
          <w:sz w:val="28"/>
          <w:szCs w:val="28"/>
        </w:rPr>
        <w:t>a negyedéves könyvviteli zárlat során kell a könyvviteli számlákon</w:t>
      </w:r>
      <w:r w:rsidR="00C96CD1" w:rsidRPr="003F7E31">
        <w:rPr>
          <w:rFonts w:ascii="Times New Roman" w:hAnsi="Times New Roman" w:cs="Times New Roman"/>
          <w:sz w:val="28"/>
          <w:szCs w:val="28"/>
        </w:rPr>
        <w:t xml:space="preserve"> </w:t>
      </w:r>
      <w:r w:rsidRPr="003F7E31">
        <w:rPr>
          <w:rFonts w:ascii="Times New Roman" w:hAnsi="Times New Roman" w:cs="Times New Roman"/>
          <w:sz w:val="28"/>
          <w:szCs w:val="28"/>
        </w:rPr>
        <w:t>elszámolni.</w:t>
      </w:r>
    </w:p>
    <w:p w14:paraId="61DFE1AD" w14:textId="77777777" w:rsidR="00DF464C" w:rsidRDefault="00DF464C" w:rsidP="00AF7C52">
      <w:pPr>
        <w:spacing w:after="0" w:line="360" w:lineRule="auto"/>
        <w:jc w:val="both"/>
        <w:rPr>
          <w:rFonts w:ascii="Times New Roman" w:hAnsi="Times New Roman" w:cs="Times New Roman"/>
          <w:sz w:val="28"/>
          <w:szCs w:val="28"/>
        </w:rPr>
      </w:pPr>
    </w:p>
    <w:p w14:paraId="4186B734" w14:textId="44934C38" w:rsidR="001D3397" w:rsidRPr="003F7E31" w:rsidRDefault="003A4220" w:rsidP="00F1751A">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CSFK által elnyert támogatások esetében a Támogatási szerződés az elnyert támogatott tevékenységekre vonatkozóan elkülönített nyilvántartás vezetését írja elő. A könyvviteli nyilvántartásokban ennek megfeleltetésére a CSFK projektkódokat alkalmaz. Minden egyes támogatási szerződés külön projektkódon kerül nyilvántartásra. </w:t>
      </w:r>
    </w:p>
    <w:p w14:paraId="682F2EB7" w14:textId="77777777" w:rsidR="001D3397" w:rsidRPr="003F7E31" w:rsidRDefault="003A4220" w:rsidP="00F1751A">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 xml:space="preserve">A számviteli nyilvántartó rendszer </w:t>
      </w:r>
      <w:proofErr w:type="spellStart"/>
      <w:r w:rsidRPr="003F7E31">
        <w:rPr>
          <w:rFonts w:ascii="Times New Roman" w:hAnsi="Times New Roman" w:cs="Times New Roman"/>
          <w:sz w:val="28"/>
          <w:szCs w:val="28"/>
        </w:rPr>
        <w:t>projektkódonkénti</w:t>
      </w:r>
      <w:proofErr w:type="spellEnd"/>
      <w:r w:rsidRPr="003F7E31">
        <w:rPr>
          <w:rFonts w:ascii="Times New Roman" w:hAnsi="Times New Roman" w:cs="Times New Roman"/>
          <w:sz w:val="28"/>
          <w:szCs w:val="28"/>
        </w:rPr>
        <w:t xml:space="preserve"> lekérdezés eredményéből látható a beszerzett eszközök, valamint a költségek támogatási szerződés szerinti elkülönítése. </w:t>
      </w:r>
    </w:p>
    <w:p w14:paraId="34760B3F" w14:textId="77777777" w:rsidR="00C447A8" w:rsidRPr="003F7E31" w:rsidRDefault="00C447A8" w:rsidP="00AF7C52">
      <w:pPr>
        <w:spacing w:after="0" w:line="360" w:lineRule="auto"/>
        <w:jc w:val="both"/>
        <w:rPr>
          <w:rFonts w:ascii="Times New Roman" w:hAnsi="Times New Roman" w:cs="Times New Roman"/>
          <w:sz w:val="28"/>
          <w:szCs w:val="28"/>
        </w:rPr>
      </w:pPr>
    </w:p>
    <w:p w14:paraId="2F9A2E27" w14:textId="25368E81" w:rsidR="00577013" w:rsidRPr="00F1751A" w:rsidRDefault="00A965EE" w:rsidP="00AF7C52">
      <w:pPr>
        <w:spacing w:after="0" w:line="360" w:lineRule="auto"/>
        <w:jc w:val="both"/>
        <w:rPr>
          <w:rFonts w:ascii="Times New Roman" w:hAnsi="Times New Roman" w:cs="Times New Roman"/>
          <w:sz w:val="28"/>
          <w:szCs w:val="28"/>
        </w:rPr>
      </w:pPr>
      <w:r w:rsidRPr="003F7E31">
        <w:rPr>
          <w:rFonts w:ascii="Times New Roman" w:hAnsi="Times New Roman" w:cs="Times New Roman"/>
          <w:sz w:val="28"/>
          <w:szCs w:val="28"/>
        </w:rPr>
        <w:t>A b</w:t>
      </w:r>
      <w:r w:rsidR="00C96CD1" w:rsidRPr="003F7E31">
        <w:rPr>
          <w:rFonts w:ascii="Times New Roman" w:hAnsi="Times New Roman" w:cs="Times New Roman"/>
          <w:sz w:val="28"/>
          <w:szCs w:val="28"/>
        </w:rPr>
        <w:t>izonylatok könyvekben történő m</w:t>
      </w:r>
      <w:r w:rsidRPr="003F7E31">
        <w:rPr>
          <w:rFonts w:ascii="Times New Roman" w:hAnsi="Times New Roman" w:cs="Times New Roman"/>
          <w:sz w:val="28"/>
          <w:szCs w:val="28"/>
        </w:rPr>
        <w:t>egfelel</w:t>
      </w:r>
      <w:r w:rsidR="00C96CD1" w:rsidRPr="003F7E31">
        <w:rPr>
          <w:rFonts w:ascii="Times New Roman" w:hAnsi="Times New Roman" w:cs="Times New Roman"/>
          <w:sz w:val="28"/>
          <w:szCs w:val="28"/>
        </w:rPr>
        <w:t xml:space="preserve">ő rögzítéséért a </w:t>
      </w:r>
      <w:r w:rsidR="00EC5F7E" w:rsidRPr="003F7E31">
        <w:rPr>
          <w:rFonts w:ascii="Times New Roman" w:hAnsi="Times New Roman" w:cs="Times New Roman"/>
          <w:sz w:val="28"/>
          <w:szCs w:val="28"/>
        </w:rPr>
        <w:t>főkönyvelői</w:t>
      </w:r>
      <w:r w:rsidR="00FC777B" w:rsidRPr="003F7E31">
        <w:rPr>
          <w:rFonts w:ascii="Times New Roman" w:hAnsi="Times New Roman" w:cs="Times New Roman"/>
          <w:sz w:val="28"/>
          <w:szCs w:val="28"/>
        </w:rPr>
        <w:t xml:space="preserve"> feladatokat ellátó munkatárs</w:t>
      </w:r>
      <w:r w:rsidR="00AF644D" w:rsidRPr="00F1751A">
        <w:rPr>
          <w:rFonts w:ascii="Times New Roman" w:hAnsi="Times New Roman" w:cs="Times New Roman"/>
          <w:sz w:val="28"/>
          <w:szCs w:val="28"/>
        </w:rPr>
        <w:t xml:space="preserve"> a</w:t>
      </w:r>
      <w:r w:rsidR="00C96CD1" w:rsidRPr="00F1751A">
        <w:rPr>
          <w:rFonts w:ascii="Times New Roman" w:hAnsi="Times New Roman" w:cs="Times New Roman"/>
          <w:sz w:val="28"/>
          <w:szCs w:val="28"/>
        </w:rPr>
        <w:t xml:space="preserve"> felelős</w:t>
      </w:r>
      <w:r w:rsidRPr="00F1751A">
        <w:rPr>
          <w:rFonts w:ascii="Times New Roman" w:hAnsi="Times New Roman" w:cs="Times New Roman"/>
          <w:sz w:val="28"/>
          <w:szCs w:val="28"/>
        </w:rPr>
        <w:t>.</w:t>
      </w:r>
      <w:r w:rsidR="0039116D" w:rsidRPr="00F1751A">
        <w:rPr>
          <w:rFonts w:ascii="Times New Roman" w:hAnsi="Times New Roman" w:cs="Times New Roman"/>
          <w:sz w:val="28"/>
          <w:szCs w:val="28"/>
        </w:rPr>
        <w:t xml:space="preserve"> A </w:t>
      </w:r>
      <w:r w:rsidR="00DB6062" w:rsidRPr="00F1751A">
        <w:rPr>
          <w:rFonts w:ascii="Times New Roman" w:hAnsi="Times New Roman" w:cs="Times New Roman"/>
          <w:sz w:val="28"/>
          <w:szCs w:val="28"/>
        </w:rPr>
        <w:t>főkönyvi kivonatot a gazdasági vezetőnek ellenőriznie kell és szükség esetén el kell rendelnie a szükséges javításokat.</w:t>
      </w:r>
      <w:r w:rsidR="0039116D" w:rsidRPr="00F1751A">
        <w:rPr>
          <w:rFonts w:ascii="Times New Roman" w:hAnsi="Times New Roman" w:cs="Times New Roman"/>
          <w:sz w:val="28"/>
          <w:szCs w:val="28"/>
        </w:rPr>
        <w:t xml:space="preserve"> </w:t>
      </w:r>
    </w:p>
    <w:p w14:paraId="48E965D5" w14:textId="77777777" w:rsidR="00577013" w:rsidRPr="00F1751A" w:rsidRDefault="00577013" w:rsidP="00F1751A">
      <w:pPr>
        <w:spacing w:after="0" w:line="360" w:lineRule="auto"/>
        <w:rPr>
          <w:rFonts w:ascii="Times New Roman" w:hAnsi="Times New Roman" w:cs="Times New Roman"/>
          <w:sz w:val="28"/>
          <w:szCs w:val="28"/>
        </w:rPr>
      </w:pPr>
    </w:p>
    <w:p w14:paraId="6D53F571" w14:textId="77777777" w:rsidR="00DF464C" w:rsidRDefault="00DF464C">
      <w:pPr>
        <w:rPr>
          <w:rFonts w:ascii="Times New Roman" w:eastAsiaTheme="majorEastAsia" w:hAnsi="Times New Roman" w:cs="Times New Roman"/>
          <w:b/>
          <w:bCs/>
          <w:sz w:val="28"/>
          <w:szCs w:val="28"/>
        </w:rPr>
      </w:pPr>
      <w:bookmarkStart w:id="16" w:name="_Toc520459094"/>
      <w:r>
        <w:rPr>
          <w:rFonts w:ascii="Times New Roman" w:hAnsi="Times New Roman" w:cs="Times New Roman"/>
          <w:sz w:val="28"/>
          <w:szCs w:val="28"/>
        </w:rPr>
        <w:br w:type="page"/>
      </w:r>
    </w:p>
    <w:p w14:paraId="3CF48A26" w14:textId="0B91D62A" w:rsidR="00A965EE" w:rsidRPr="00F1751A" w:rsidRDefault="00C96CD1" w:rsidP="00DF651F">
      <w:pPr>
        <w:pStyle w:val="Cmsor2"/>
        <w:spacing w:before="0"/>
        <w:ind w:left="567" w:hanging="567"/>
        <w:jc w:val="both"/>
        <w:rPr>
          <w:rFonts w:ascii="Times New Roman" w:hAnsi="Times New Roman" w:cs="Times New Roman"/>
          <w:b w:val="0"/>
          <w:color w:val="auto"/>
          <w:sz w:val="36"/>
          <w:szCs w:val="36"/>
        </w:rPr>
      </w:pPr>
      <w:r w:rsidRPr="00F1751A">
        <w:rPr>
          <w:rFonts w:ascii="Times New Roman" w:hAnsi="Times New Roman" w:cs="Times New Roman"/>
          <w:color w:val="auto"/>
          <w:sz w:val="36"/>
          <w:szCs w:val="36"/>
        </w:rPr>
        <w:lastRenderedPageBreak/>
        <w:t>4</w:t>
      </w:r>
      <w:r w:rsidR="00A965EE" w:rsidRPr="00F1751A">
        <w:rPr>
          <w:rFonts w:ascii="Times New Roman" w:hAnsi="Times New Roman" w:cs="Times New Roman"/>
          <w:color w:val="auto"/>
          <w:sz w:val="36"/>
          <w:szCs w:val="36"/>
        </w:rPr>
        <w:t xml:space="preserve">. </w:t>
      </w:r>
      <w:r w:rsidR="00275829">
        <w:rPr>
          <w:rFonts w:ascii="Times New Roman" w:hAnsi="Times New Roman" w:cs="Times New Roman"/>
          <w:color w:val="auto"/>
          <w:sz w:val="36"/>
          <w:szCs w:val="36"/>
        </w:rPr>
        <w:t xml:space="preserve">A lényeges, nem lényeges, továbbá a </w:t>
      </w:r>
      <w:r w:rsidR="00DF651F">
        <w:rPr>
          <w:rFonts w:ascii="Times New Roman" w:hAnsi="Times New Roman" w:cs="Times New Roman"/>
          <w:color w:val="auto"/>
          <w:sz w:val="36"/>
          <w:szCs w:val="36"/>
        </w:rPr>
        <w:t>j</w:t>
      </w:r>
      <w:r w:rsidR="00A965EE" w:rsidRPr="00F1751A">
        <w:rPr>
          <w:rFonts w:ascii="Times New Roman" w:hAnsi="Times New Roman" w:cs="Times New Roman"/>
          <w:color w:val="auto"/>
          <w:sz w:val="36"/>
          <w:szCs w:val="36"/>
        </w:rPr>
        <w:t>elentős, nem jelentős összegű hiba</w:t>
      </w:r>
      <w:bookmarkEnd w:id="16"/>
      <w:r w:rsidR="00DF651F">
        <w:rPr>
          <w:rFonts w:ascii="Times New Roman" w:hAnsi="Times New Roman" w:cs="Times New Roman"/>
          <w:color w:val="auto"/>
          <w:sz w:val="36"/>
          <w:szCs w:val="36"/>
        </w:rPr>
        <w:t xml:space="preserve"> és a kivételes nagyságú vagy előfordulású bevétel, költség, ráfordítás</w:t>
      </w:r>
    </w:p>
    <w:p w14:paraId="3BD925BD" w14:textId="0D3F1A34" w:rsidR="00DF464C" w:rsidRDefault="00DF464C" w:rsidP="00AF7C52">
      <w:pPr>
        <w:pStyle w:val="Cmsor3"/>
        <w:spacing w:before="0" w:line="360" w:lineRule="auto"/>
        <w:rPr>
          <w:rFonts w:ascii="Times New Roman" w:hAnsi="Times New Roman" w:cs="Times New Roman"/>
          <w:color w:val="auto"/>
          <w:sz w:val="28"/>
          <w:szCs w:val="28"/>
        </w:rPr>
      </w:pPr>
      <w:bookmarkStart w:id="17" w:name="_Toc520459095"/>
    </w:p>
    <w:p w14:paraId="48DCE9B3" w14:textId="77777777" w:rsidR="00DF651F" w:rsidRPr="00DF651F" w:rsidRDefault="00DF651F" w:rsidP="00DF651F"/>
    <w:p w14:paraId="6D2DFA54" w14:textId="05DDD4B7" w:rsidR="00DF651F" w:rsidRPr="003C0231" w:rsidRDefault="00C96CD1" w:rsidP="00DF651F">
      <w:pPr>
        <w:pStyle w:val="Cmsor3"/>
        <w:spacing w:before="0" w:after="240" w:line="360" w:lineRule="auto"/>
        <w:ind w:left="567" w:hanging="425"/>
        <w:rPr>
          <w:rFonts w:ascii="Times New Roman" w:hAnsi="Times New Roman" w:cs="Times New Roman"/>
          <w:color w:val="auto"/>
          <w:sz w:val="28"/>
          <w:szCs w:val="28"/>
        </w:rPr>
      </w:pPr>
      <w:r w:rsidRPr="003C0231">
        <w:rPr>
          <w:rFonts w:ascii="Times New Roman" w:hAnsi="Times New Roman" w:cs="Times New Roman"/>
          <w:color w:val="auto"/>
          <w:sz w:val="28"/>
          <w:szCs w:val="28"/>
        </w:rPr>
        <w:t>4</w:t>
      </w:r>
      <w:r w:rsidR="00A965EE" w:rsidRPr="003C0231">
        <w:rPr>
          <w:rFonts w:ascii="Times New Roman" w:hAnsi="Times New Roman" w:cs="Times New Roman"/>
          <w:color w:val="auto"/>
          <w:sz w:val="28"/>
          <w:szCs w:val="28"/>
        </w:rPr>
        <w:t xml:space="preserve">.1. </w:t>
      </w:r>
      <w:r w:rsidR="00DF651F" w:rsidRPr="003C0231">
        <w:rPr>
          <w:rFonts w:ascii="Times New Roman" w:hAnsi="Times New Roman" w:cs="Times New Roman"/>
          <w:color w:val="auto"/>
          <w:sz w:val="28"/>
          <w:szCs w:val="28"/>
        </w:rPr>
        <w:t>Lényeges információ</w:t>
      </w:r>
    </w:p>
    <w:p w14:paraId="42995A39" w14:textId="3F9ED575" w:rsidR="00DF651F" w:rsidRPr="003C0231" w:rsidRDefault="00DF651F" w:rsidP="00DF651F">
      <w:pPr>
        <w:pStyle w:val="Cmsor3"/>
        <w:spacing w:before="0" w:line="360" w:lineRule="auto"/>
        <w:jc w:val="both"/>
        <w:rPr>
          <w:rFonts w:ascii="Times New Roman" w:hAnsi="Times New Roman" w:cs="Times New Roman"/>
          <w:b w:val="0"/>
          <w:bCs w:val="0"/>
          <w:color w:val="auto"/>
          <w:sz w:val="28"/>
          <w:szCs w:val="28"/>
        </w:rPr>
      </w:pPr>
      <w:r w:rsidRPr="003C0231">
        <w:rPr>
          <w:rFonts w:ascii="Times New Roman" w:hAnsi="Times New Roman" w:cs="Times New Roman"/>
          <w:b w:val="0"/>
          <w:bCs w:val="0"/>
          <w:color w:val="auto"/>
          <w:sz w:val="28"/>
          <w:szCs w:val="28"/>
        </w:rPr>
        <w:t>A megbízható és valós összkép kialakítását befolyásoló információk tekintetében a gazdálkodó lényegesnek tekinti azt az információt, amely befolyásolja a vagyoni, pénzügyi helyzetét.</w:t>
      </w:r>
    </w:p>
    <w:p w14:paraId="17D6E962" w14:textId="705A5A57" w:rsidR="00DF651F" w:rsidRPr="00DF651F" w:rsidRDefault="00DF651F" w:rsidP="00F1751A">
      <w:pPr>
        <w:pStyle w:val="Cmsor3"/>
        <w:spacing w:before="0" w:line="360" w:lineRule="auto"/>
        <w:ind w:left="567" w:hanging="425"/>
        <w:rPr>
          <w:rFonts w:ascii="Times New Roman" w:hAnsi="Times New Roman" w:cs="Times New Roman"/>
          <w:color w:val="auto"/>
          <w:sz w:val="32"/>
          <w:szCs w:val="32"/>
        </w:rPr>
      </w:pPr>
    </w:p>
    <w:p w14:paraId="5548C207" w14:textId="1372E737" w:rsidR="00DF651F" w:rsidRPr="00DF651F" w:rsidRDefault="00DF651F" w:rsidP="003C0231">
      <w:pPr>
        <w:spacing w:after="240" w:line="360" w:lineRule="auto"/>
        <w:rPr>
          <w:rFonts w:ascii="Times New Roman" w:hAnsi="Times New Roman" w:cs="Times New Roman"/>
          <w:b/>
          <w:bCs/>
          <w:sz w:val="32"/>
          <w:szCs w:val="32"/>
        </w:rPr>
      </w:pPr>
      <w:r w:rsidRPr="00DF651F">
        <w:rPr>
          <w:rFonts w:ascii="Times New Roman" w:hAnsi="Times New Roman" w:cs="Times New Roman"/>
          <w:b/>
          <w:bCs/>
          <w:sz w:val="32"/>
          <w:szCs w:val="32"/>
        </w:rPr>
        <w:t>4.2. Nem lényeges információ</w:t>
      </w:r>
    </w:p>
    <w:p w14:paraId="3A1CD7F6" w14:textId="58AE8E26" w:rsidR="00DF651F" w:rsidRPr="00DF651F" w:rsidRDefault="00DF651F" w:rsidP="003C0231">
      <w:pPr>
        <w:spacing w:line="360" w:lineRule="auto"/>
        <w:jc w:val="both"/>
        <w:rPr>
          <w:rFonts w:ascii="Times New Roman" w:hAnsi="Times New Roman" w:cs="Times New Roman"/>
          <w:sz w:val="32"/>
          <w:szCs w:val="32"/>
        </w:rPr>
      </w:pPr>
      <w:r w:rsidRPr="00DF651F">
        <w:rPr>
          <w:rFonts w:ascii="Times New Roman" w:hAnsi="Times New Roman" w:cs="Times New Roman"/>
          <w:sz w:val="32"/>
          <w:szCs w:val="32"/>
        </w:rPr>
        <w:t>Nem tekinthetők lényeges információnak azok az adatok, amelyeknek nincs hatása a gazdálkodó megítélésére.</w:t>
      </w:r>
    </w:p>
    <w:p w14:paraId="32B365B6" w14:textId="77777777" w:rsidR="00DF651F" w:rsidRPr="00DF651F" w:rsidRDefault="00DF651F" w:rsidP="00DF651F">
      <w:pPr>
        <w:rPr>
          <w:rFonts w:ascii="Times New Roman" w:hAnsi="Times New Roman" w:cs="Times New Roman"/>
        </w:rPr>
      </w:pPr>
    </w:p>
    <w:p w14:paraId="13DB0F56" w14:textId="16B76E3D" w:rsidR="00DF464C" w:rsidRDefault="00DF651F" w:rsidP="00DF651F">
      <w:pPr>
        <w:pStyle w:val="Cmsor3"/>
        <w:spacing w:before="0" w:after="240" w:line="360" w:lineRule="auto"/>
        <w:ind w:left="567" w:hanging="425"/>
      </w:pPr>
      <w:r>
        <w:rPr>
          <w:rFonts w:ascii="Times New Roman" w:hAnsi="Times New Roman" w:cs="Times New Roman"/>
          <w:color w:val="auto"/>
          <w:sz w:val="32"/>
          <w:szCs w:val="32"/>
        </w:rPr>
        <w:t xml:space="preserve">4.3. </w:t>
      </w:r>
      <w:r w:rsidR="00A965EE" w:rsidRPr="00F1751A">
        <w:rPr>
          <w:rFonts w:ascii="Times New Roman" w:hAnsi="Times New Roman" w:cs="Times New Roman"/>
          <w:color w:val="auto"/>
          <w:sz w:val="32"/>
          <w:szCs w:val="32"/>
        </w:rPr>
        <w:t>Jelentős összegű hiba</w:t>
      </w:r>
      <w:bookmarkEnd w:id="17"/>
    </w:p>
    <w:p w14:paraId="0DFEBDC3" w14:textId="3B8FB9E3" w:rsidR="00C96CD1" w:rsidRPr="00F1751A" w:rsidRDefault="00C96CD1"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Jelentős összegű hiba</w:t>
      </w:r>
      <w:r w:rsidR="00AF644D" w:rsidRPr="00F1751A">
        <w:rPr>
          <w:rFonts w:ascii="Times New Roman" w:hAnsi="Times New Roman" w:cs="Times New Roman"/>
          <w:sz w:val="28"/>
          <w:szCs w:val="28"/>
        </w:rPr>
        <w:t>,</w:t>
      </w:r>
      <w:r w:rsidRPr="00F1751A">
        <w:rPr>
          <w:rFonts w:ascii="Times New Roman" w:hAnsi="Times New Roman" w:cs="Times New Roman"/>
          <w:sz w:val="28"/>
          <w:szCs w:val="28"/>
        </w:rPr>
        <w:t xml:space="preserve"> </w:t>
      </w:r>
      <w:r w:rsidR="00A965EE" w:rsidRPr="00F1751A">
        <w:rPr>
          <w:rFonts w:ascii="Times New Roman" w:hAnsi="Times New Roman" w:cs="Times New Roman"/>
          <w:sz w:val="28"/>
          <w:szCs w:val="28"/>
        </w:rPr>
        <w:t xml:space="preserve">ha a hiba megállapításának évében, </w:t>
      </w:r>
      <w:r w:rsidRPr="00F1751A">
        <w:rPr>
          <w:rFonts w:ascii="Times New Roman" w:hAnsi="Times New Roman" w:cs="Times New Roman"/>
          <w:sz w:val="28"/>
          <w:szCs w:val="28"/>
        </w:rPr>
        <w:t xml:space="preserve">az ellenőrzések során ugyanazon </w:t>
      </w:r>
      <w:r w:rsidR="00A965EE" w:rsidRPr="00F1751A">
        <w:rPr>
          <w:rFonts w:ascii="Times New Roman" w:hAnsi="Times New Roman" w:cs="Times New Roman"/>
          <w:sz w:val="28"/>
          <w:szCs w:val="28"/>
        </w:rPr>
        <w:t>költségvetési éve</w:t>
      </w:r>
      <w:r w:rsidRPr="00F1751A">
        <w:rPr>
          <w:rFonts w:ascii="Times New Roman" w:hAnsi="Times New Roman" w:cs="Times New Roman"/>
          <w:sz w:val="28"/>
          <w:szCs w:val="28"/>
        </w:rPr>
        <w:t>t érintően</w:t>
      </w:r>
      <w:r w:rsidR="00EB0FE2" w:rsidRPr="00F1751A">
        <w:rPr>
          <w:rFonts w:ascii="Times New Roman" w:hAnsi="Times New Roman" w:cs="Times New Roman"/>
          <w:sz w:val="28"/>
          <w:szCs w:val="28"/>
        </w:rPr>
        <w:t xml:space="preserve"> a pénzügyi számvitelben</w:t>
      </w:r>
      <w:r w:rsidRPr="00F1751A">
        <w:rPr>
          <w:rFonts w:ascii="Times New Roman" w:hAnsi="Times New Roman" w:cs="Times New Roman"/>
          <w:sz w:val="28"/>
          <w:szCs w:val="28"/>
        </w:rPr>
        <w:t xml:space="preserve"> megállapított hibák, </w:t>
      </w:r>
      <w:r w:rsidR="00A965EE" w:rsidRPr="00F1751A">
        <w:rPr>
          <w:rFonts w:ascii="Times New Roman" w:hAnsi="Times New Roman" w:cs="Times New Roman"/>
          <w:sz w:val="28"/>
          <w:szCs w:val="28"/>
        </w:rPr>
        <w:t>hibahatások</w:t>
      </w:r>
      <w:r w:rsidR="00EB0FE2" w:rsidRPr="00F1751A">
        <w:rPr>
          <w:rFonts w:ascii="Times New Roman" w:hAnsi="Times New Roman" w:cs="Times New Roman"/>
          <w:sz w:val="28"/>
          <w:szCs w:val="28"/>
        </w:rPr>
        <w:t xml:space="preserve"> abszolút értékének</w:t>
      </w:r>
      <w:r w:rsidRPr="00F1751A">
        <w:rPr>
          <w:rFonts w:ascii="Times New Roman" w:hAnsi="Times New Roman" w:cs="Times New Roman"/>
          <w:sz w:val="28"/>
          <w:szCs w:val="28"/>
        </w:rPr>
        <w:t xml:space="preserve"> együttes (előjeltől független) </w:t>
      </w:r>
      <w:r w:rsidR="00A965EE" w:rsidRPr="00F1751A">
        <w:rPr>
          <w:rFonts w:ascii="Times New Roman" w:hAnsi="Times New Roman" w:cs="Times New Roman"/>
          <w:sz w:val="28"/>
          <w:szCs w:val="28"/>
        </w:rPr>
        <w:t>összege eléri, vagy megha</w:t>
      </w:r>
      <w:r w:rsidRPr="00F1751A">
        <w:rPr>
          <w:rFonts w:ascii="Times New Roman" w:hAnsi="Times New Roman" w:cs="Times New Roman"/>
          <w:sz w:val="28"/>
          <w:szCs w:val="28"/>
        </w:rPr>
        <w:t>ladja a költségvetési év mérleg főösszegének 2%-át, vagy - ha a mérleg főösszeg 2%-</w:t>
      </w:r>
      <w:r w:rsidR="00A965EE" w:rsidRPr="00F1751A">
        <w:rPr>
          <w:rFonts w:ascii="Times New Roman" w:hAnsi="Times New Roman" w:cs="Times New Roman"/>
          <w:sz w:val="28"/>
          <w:szCs w:val="28"/>
        </w:rPr>
        <w:t>a m</w:t>
      </w:r>
      <w:r w:rsidRPr="00F1751A">
        <w:rPr>
          <w:rFonts w:ascii="Times New Roman" w:hAnsi="Times New Roman" w:cs="Times New Roman"/>
          <w:sz w:val="28"/>
          <w:szCs w:val="28"/>
        </w:rPr>
        <w:t>eghaladja a százmillió forintot</w:t>
      </w:r>
      <w:r w:rsidR="00AF644D" w:rsidRPr="00F1751A">
        <w:rPr>
          <w:rFonts w:ascii="Times New Roman" w:hAnsi="Times New Roman" w:cs="Times New Roman"/>
          <w:sz w:val="28"/>
          <w:szCs w:val="28"/>
        </w:rPr>
        <w:t xml:space="preserve"> </w:t>
      </w:r>
      <w:r w:rsidRPr="00F1751A">
        <w:rPr>
          <w:rFonts w:ascii="Times New Roman" w:hAnsi="Times New Roman" w:cs="Times New Roman"/>
          <w:sz w:val="28"/>
          <w:szCs w:val="28"/>
        </w:rPr>
        <w:t>-</w:t>
      </w:r>
      <w:r w:rsidR="00AF644D" w:rsidRPr="00F1751A">
        <w:rPr>
          <w:rFonts w:ascii="Times New Roman" w:hAnsi="Times New Roman" w:cs="Times New Roman"/>
          <w:sz w:val="28"/>
          <w:szCs w:val="28"/>
        </w:rPr>
        <w:t xml:space="preserve"> </w:t>
      </w:r>
      <w:r w:rsidR="00A965EE" w:rsidRPr="00F1751A">
        <w:rPr>
          <w:rFonts w:ascii="Times New Roman" w:hAnsi="Times New Roman" w:cs="Times New Roman"/>
          <w:sz w:val="28"/>
          <w:szCs w:val="28"/>
        </w:rPr>
        <w:t>a százmillió forintot.</w:t>
      </w:r>
    </w:p>
    <w:p w14:paraId="00C2A0A2" w14:textId="77777777" w:rsidR="00577013" w:rsidRPr="00F1751A" w:rsidRDefault="00577013" w:rsidP="00AF7C52">
      <w:pPr>
        <w:spacing w:after="0" w:line="360" w:lineRule="auto"/>
        <w:jc w:val="both"/>
        <w:rPr>
          <w:rFonts w:ascii="Times New Roman" w:hAnsi="Times New Roman" w:cs="Times New Roman"/>
          <w:sz w:val="28"/>
          <w:szCs w:val="28"/>
        </w:rPr>
      </w:pPr>
    </w:p>
    <w:p w14:paraId="45992292" w14:textId="7BF46F97" w:rsidR="00724EF9" w:rsidRPr="00F1751A" w:rsidRDefault="00C96CD1" w:rsidP="00DF651F">
      <w:pPr>
        <w:pStyle w:val="Cmsor3"/>
        <w:spacing w:before="0" w:after="480" w:line="360" w:lineRule="auto"/>
        <w:ind w:left="567" w:hanging="425"/>
        <w:rPr>
          <w:rFonts w:ascii="Times New Roman" w:hAnsi="Times New Roman" w:cs="Times New Roman"/>
          <w:b w:val="0"/>
          <w:color w:val="auto"/>
          <w:sz w:val="32"/>
          <w:szCs w:val="32"/>
        </w:rPr>
      </w:pPr>
      <w:bookmarkStart w:id="18" w:name="_Toc520459096"/>
      <w:r w:rsidRPr="00F1751A">
        <w:rPr>
          <w:rFonts w:ascii="Times New Roman" w:hAnsi="Times New Roman" w:cs="Times New Roman"/>
          <w:color w:val="auto"/>
          <w:sz w:val="32"/>
          <w:szCs w:val="32"/>
        </w:rPr>
        <w:t>4</w:t>
      </w:r>
      <w:r w:rsidR="00724EF9" w:rsidRPr="00F1751A">
        <w:rPr>
          <w:rFonts w:ascii="Times New Roman" w:hAnsi="Times New Roman" w:cs="Times New Roman"/>
          <w:color w:val="auto"/>
          <w:sz w:val="32"/>
          <w:szCs w:val="32"/>
        </w:rPr>
        <w:t>.</w:t>
      </w:r>
      <w:r w:rsidR="00DF651F">
        <w:rPr>
          <w:rFonts w:ascii="Times New Roman" w:hAnsi="Times New Roman" w:cs="Times New Roman"/>
          <w:color w:val="auto"/>
          <w:sz w:val="32"/>
          <w:szCs w:val="32"/>
        </w:rPr>
        <w:t>4</w:t>
      </w:r>
      <w:r w:rsidR="00724EF9" w:rsidRPr="00F1751A">
        <w:rPr>
          <w:rFonts w:ascii="Times New Roman" w:hAnsi="Times New Roman" w:cs="Times New Roman"/>
          <w:color w:val="auto"/>
          <w:sz w:val="32"/>
          <w:szCs w:val="32"/>
        </w:rPr>
        <w:t>. Nem jelentős összegű hiba</w:t>
      </w:r>
      <w:bookmarkEnd w:id="18"/>
    </w:p>
    <w:p w14:paraId="1ED00BF7" w14:textId="7D808E51" w:rsidR="00724EF9" w:rsidRPr="00F1751A" w:rsidRDefault="00C96CD1"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Nem jelentős </w:t>
      </w:r>
      <w:r w:rsidR="00724EF9" w:rsidRPr="00F1751A">
        <w:rPr>
          <w:rFonts w:ascii="Times New Roman" w:hAnsi="Times New Roman" w:cs="Times New Roman"/>
          <w:sz w:val="28"/>
          <w:szCs w:val="28"/>
        </w:rPr>
        <w:t>ös</w:t>
      </w:r>
      <w:r w:rsidRPr="00F1751A">
        <w:rPr>
          <w:rFonts w:ascii="Times New Roman" w:hAnsi="Times New Roman" w:cs="Times New Roman"/>
          <w:sz w:val="28"/>
          <w:szCs w:val="28"/>
        </w:rPr>
        <w:t>szegű hiba</w:t>
      </w:r>
      <w:r w:rsidR="00AF644D" w:rsidRPr="00F1751A">
        <w:rPr>
          <w:rFonts w:ascii="Times New Roman" w:hAnsi="Times New Roman" w:cs="Times New Roman"/>
          <w:sz w:val="28"/>
          <w:szCs w:val="28"/>
        </w:rPr>
        <w:t>,</w:t>
      </w:r>
      <w:r w:rsidRPr="00F1751A">
        <w:rPr>
          <w:rFonts w:ascii="Times New Roman" w:hAnsi="Times New Roman" w:cs="Times New Roman"/>
          <w:sz w:val="28"/>
          <w:szCs w:val="28"/>
        </w:rPr>
        <w:t xml:space="preserve"> </w:t>
      </w:r>
      <w:r w:rsidR="00724EF9" w:rsidRPr="00F1751A">
        <w:rPr>
          <w:rFonts w:ascii="Times New Roman" w:hAnsi="Times New Roman" w:cs="Times New Roman"/>
          <w:sz w:val="28"/>
          <w:szCs w:val="28"/>
        </w:rPr>
        <w:t>ha a hiba feltárásának évében, a kü</w:t>
      </w:r>
      <w:r w:rsidRPr="00F1751A">
        <w:rPr>
          <w:rFonts w:ascii="Times New Roman" w:hAnsi="Times New Roman" w:cs="Times New Roman"/>
          <w:sz w:val="28"/>
          <w:szCs w:val="28"/>
        </w:rPr>
        <w:t xml:space="preserve">lönböző ellenőrzések során, egy </w:t>
      </w:r>
      <w:r w:rsidR="00724EF9" w:rsidRPr="00F1751A">
        <w:rPr>
          <w:rFonts w:ascii="Times New Roman" w:hAnsi="Times New Roman" w:cs="Times New Roman"/>
          <w:sz w:val="28"/>
          <w:szCs w:val="28"/>
        </w:rPr>
        <w:t>adott üzlet</w:t>
      </w:r>
      <w:r w:rsidRPr="00F1751A">
        <w:rPr>
          <w:rFonts w:ascii="Times New Roman" w:hAnsi="Times New Roman" w:cs="Times New Roman"/>
          <w:sz w:val="28"/>
          <w:szCs w:val="28"/>
        </w:rPr>
        <w:t>i évet érintően (évenként külön-</w:t>
      </w:r>
      <w:r w:rsidR="00724EF9" w:rsidRPr="00F1751A">
        <w:rPr>
          <w:rFonts w:ascii="Times New Roman" w:hAnsi="Times New Roman" w:cs="Times New Roman"/>
          <w:sz w:val="28"/>
          <w:szCs w:val="28"/>
        </w:rPr>
        <w:t>külö</w:t>
      </w:r>
      <w:r w:rsidRPr="00F1751A">
        <w:rPr>
          <w:rFonts w:ascii="Times New Roman" w:hAnsi="Times New Roman" w:cs="Times New Roman"/>
          <w:sz w:val="28"/>
          <w:szCs w:val="28"/>
        </w:rPr>
        <w:t xml:space="preserve">n) feltárt hibák és hibahatások - eredményt, saját tőkét növelő – csökkentő - </w:t>
      </w:r>
      <w:r w:rsidR="00724EF9" w:rsidRPr="00F1751A">
        <w:rPr>
          <w:rFonts w:ascii="Times New Roman" w:hAnsi="Times New Roman" w:cs="Times New Roman"/>
          <w:sz w:val="28"/>
          <w:szCs w:val="28"/>
        </w:rPr>
        <w:t xml:space="preserve">értékének </w:t>
      </w:r>
      <w:r w:rsidR="00724EF9" w:rsidRPr="00F1751A">
        <w:rPr>
          <w:rFonts w:ascii="Times New Roman" w:hAnsi="Times New Roman" w:cs="Times New Roman"/>
          <w:sz w:val="28"/>
          <w:szCs w:val="28"/>
        </w:rPr>
        <w:lastRenderedPageBreak/>
        <w:t>együttes (előjeltől független) összege ne</w:t>
      </w:r>
      <w:r w:rsidRPr="00F1751A">
        <w:rPr>
          <w:rFonts w:ascii="Times New Roman" w:hAnsi="Times New Roman" w:cs="Times New Roman"/>
          <w:sz w:val="28"/>
          <w:szCs w:val="28"/>
        </w:rPr>
        <w:t xml:space="preserve">m haladja meg a jelentős összegű hiba </w:t>
      </w:r>
      <w:r w:rsidR="006C419B" w:rsidRPr="00F1751A">
        <w:rPr>
          <w:rFonts w:ascii="Times New Roman" w:hAnsi="Times New Roman" w:cs="Times New Roman"/>
          <w:sz w:val="28"/>
          <w:szCs w:val="28"/>
        </w:rPr>
        <w:t>4</w:t>
      </w:r>
      <w:r w:rsidRPr="00F1751A">
        <w:rPr>
          <w:rFonts w:ascii="Times New Roman" w:hAnsi="Times New Roman" w:cs="Times New Roman"/>
          <w:sz w:val="28"/>
          <w:szCs w:val="28"/>
        </w:rPr>
        <w:t xml:space="preserve">.1. pont </w:t>
      </w:r>
      <w:r w:rsidR="00724EF9" w:rsidRPr="00F1751A">
        <w:rPr>
          <w:rFonts w:ascii="Times New Roman" w:hAnsi="Times New Roman" w:cs="Times New Roman"/>
          <w:sz w:val="28"/>
          <w:szCs w:val="28"/>
        </w:rPr>
        <w:t>szerinti értékhatárát.</w:t>
      </w:r>
    </w:p>
    <w:p w14:paraId="2E67C844" w14:textId="04BC5676" w:rsidR="00B74C56" w:rsidRPr="00F1751A" w:rsidRDefault="00B74C56"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hiba feltárásáért, számviteli hatásának költségvetési évenkénti megállapításáért, dokumentálásáért, a folyó évi könyvelésben történő rögzítéséért a </w:t>
      </w:r>
      <w:r w:rsidR="00EC5F7E" w:rsidRPr="00F1751A">
        <w:rPr>
          <w:rFonts w:ascii="Times New Roman" w:hAnsi="Times New Roman" w:cs="Times New Roman"/>
          <w:sz w:val="28"/>
          <w:szCs w:val="28"/>
        </w:rPr>
        <w:t xml:space="preserve">főkönyvelői </w:t>
      </w:r>
      <w:r w:rsidRPr="00F1751A">
        <w:rPr>
          <w:rFonts w:ascii="Times New Roman" w:hAnsi="Times New Roman" w:cs="Times New Roman"/>
          <w:sz w:val="28"/>
          <w:szCs w:val="28"/>
        </w:rPr>
        <w:t>feladatokat ellátó munkatárs felelős.</w:t>
      </w:r>
    </w:p>
    <w:p w14:paraId="5E7AA1C2" w14:textId="77777777" w:rsidR="00C96CD1" w:rsidRPr="00F1751A" w:rsidRDefault="00C96CD1" w:rsidP="00AF7C52">
      <w:pPr>
        <w:spacing w:after="0" w:line="360" w:lineRule="auto"/>
        <w:jc w:val="both"/>
        <w:rPr>
          <w:rFonts w:ascii="Times New Roman" w:hAnsi="Times New Roman" w:cs="Times New Roman"/>
          <w:sz w:val="28"/>
          <w:szCs w:val="28"/>
        </w:rPr>
      </w:pPr>
    </w:p>
    <w:p w14:paraId="19781891" w14:textId="625FA173" w:rsidR="00275829" w:rsidRPr="00DF651F" w:rsidRDefault="00275829" w:rsidP="00DF651F">
      <w:pPr>
        <w:spacing w:after="240" w:line="360" w:lineRule="auto"/>
        <w:rPr>
          <w:rFonts w:ascii="Times New Roman" w:hAnsi="Times New Roman" w:cs="Times New Roman"/>
          <w:b/>
          <w:bCs/>
          <w:sz w:val="32"/>
          <w:szCs w:val="32"/>
        </w:rPr>
      </w:pPr>
      <w:bookmarkStart w:id="19" w:name="_Toc520459097"/>
      <w:r w:rsidRPr="00DF651F">
        <w:rPr>
          <w:rFonts w:ascii="Times New Roman" w:hAnsi="Times New Roman" w:cs="Times New Roman"/>
          <w:b/>
          <w:bCs/>
          <w:sz w:val="32"/>
          <w:szCs w:val="32"/>
        </w:rPr>
        <w:t>4.</w:t>
      </w:r>
      <w:r w:rsidR="00DF651F" w:rsidRPr="00DF651F">
        <w:rPr>
          <w:rFonts w:ascii="Times New Roman" w:hAnsi="Times New Roman" w:cs="Times New Roman"/>
          <w:b/>
          <w:bCs/>
          <w:sz w:val="32"/>
          <w:szCs w:val="32"/>
        </w:rPr>
        <w:t>5</w:t>
      </w:r>
      <w:r w:rsidRPr="00DF651F">
        <w:rPr>
          <w:rFonts w:ascii="Times New Roman" w:hAnsi="Times New Roman" w:cs="Times New Roman"/>
          <w:b/>
          <w:bCs/>
          <w:sz w:val="32"/>
          <w:szCs w:val="32"/>
        </w:rPr>
        <w:t>. Kivételes nagyságú vagy előfordulású bevétel</w:t>
      </w:r>
    </w:p>
    <w:p w14:paraId="5A94F4BC" w14:textId="0B80B377" w:rsidR="00275829" w:rsidRDefault="00275829" w:rsidP="00275829">
      <w:pPr>
        <w:spacing w:line="360" w:lineRule="auto"/>
        <w:jc w:val="both"/>
        <w:rPr>
          <w:rFonts w:ascii="Times New Roman" w:hAnsi="Times New Roman" w:cs="Times New Roman"/>
          <w:sz w:val="28"/>
          <w:szCs w:val="28"/>
        </w:rPr>
      </w:pPr>
      <w:r>
        <w:rPr>
          <w:rFonts w:ascii="Times New Roman" w:hAnsi="Times New Roman" w:cs="Times New Roman"/>
          <w:sz w:val="28"/>
          <w:szCs w:val="28"/>
        </w:rPr>
        <w:t>Kivételes nagyságú vagy előfordulású bevételnek tekintjük a mérlegfőösszeg 25%-át meghaladó államháztartási forráson kívülről érkező pénzösszeget, adományt, térítés nélkül kapott ajándékot.</w:t>
      </w:r>
    </w:p>
    <w:p w14:paraId="58607026" w14:textId="66D82A4B" w:rsidR="00275829" w:rsidRDefault="00275829">
      <w:pPr>
        <w:rPr>
          <w:rFonts w:ascii="Times New Roman" w:hAnsi="Times New Roman" w:cs="Times New Roman"/>
          <w:sz w:val="28"/>
          <w:szCs w:val="28"/>
        </w:rPr>
      </w:pPr>
    </w:p>
    <w:p w14:paraId="0DDB79AF" w14:textId="61DA4E97" w:rsidR="00275829" w:rsidRPr="00DF651F" w:rsidRDefault="00275829" w:rsidP="00DF651F">
      <w:pPr>
        <w:spacing w:after="240"/>
        <w:rPr>
          <w:rFonts w:ascii="Times New Roman" w:hAnsi="Times New Roman" w:cs="Times New Roman"/>
          <w:b/>
          <w:bCs/>
          <w:sz w:val="32"/>
          <w:szCs w:val="32"/>
        </w:rPr>
      </w:pPr>
      <w:r w:rsidRPr="00DF651F">
        <w:rPr>
          <w:rFonts w:ascii="Times New Roman" w:hAnsi="Times New Roman" w:cs="Times New Roman"/>
          <w:b/>
          <w:bCs/>
          <w:sz w:val="32"/>
          <w:szCs w:val="32"/>
        </w:rPr>
        <w:t>4.</w:t>
      </w:r>
      <w:r w:rsidR="00DF651F" w:rsidRPr="00DF651F">
        <w:rPr>
          <w:rFonts w:ascii="Times New Roman" w:hAnsi="Times New Roman" w:cs="Times New Roman"/>
          <w:b/>
          <w:bCs/>
          <w:sz w:val="32"/>
          <w:szCs w:val="32"/>
        </w:rPr>
        <w:t>6</w:t>
      </w:r>
      <w:r w:rsidRPr="00DF651F">
        <w:rPr>
          <w:rFonts w:ascii="Times New Roman" w:hAnsi="Times New Roman" w:cs="Times New Roman"/>
          <w:b/>
          <w:bCs/>
          <w:sz w:val="32"/>
          <w:szCs w:val="32"/>
        </w:rPr>
        <w:t>. Kivételes nagyságú vagy előfordulású költség, ráfordítás</w:t>
      </w:r>
    </w:p>
    <w:p w14:paraId="22B5012C" w14:textId="489321B6" w:rsidR="00275829" w:rsidRDefault="00275829" w:rsidP="003C023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Kivételes nagyságú vagy előfordulású költség, ráfordításnak tekintjük a mérlegfőösszeg 10 %-át meghaladó káresemény, </w:t>
      </w:r>
      <w:proofErr w:type="spellStart"/>
      <w:r>
        <w:rPr>
          <w:rFonts w:ascii="Times New Roman" w:hAnsi="Times New Roman" w:cs="Times New Roman"/>
          <w:sz w:val="28"/>
          <w:szCs w:val="28"/>
        </w:rPr>
        <w:t>vis</w:t>
      </w:r>
      <w:proofErr w:type="spellEnd"/>
      <w:r>
        <w:rPr>
          <w:rFonts w:ascii="Times New Roman" w:hAnsi="Times New Roman" w:cs="Times New Roman"/>
          <w:sz w:val="28"/>
          <w:szCs w:val="28"/>
        </w:rPr>
        <w:t>-major, természeti csapás, terrorcselekmény következtében felmerülő kiadásokat.</w:t>
      </w:r>
    </w:p>
    <w:p w14:paraId="270758CB" w14:textId="30BCDC69" w:rsidR="00DF464C" w:rsidRDefault="00DF464C">
      <w:pPr>
        <w:rPr>
          <w:rFonts w:ascii="Times New Roman" w:eastAsiaTheme="majorEastAsia" w:hAnsi="Times New Roman" w:cs="Times New Roman"/>
          <w:b/>
          <w:bCs/>
          <w:sz w:val="28"/>
          <w:szCs w:val="28"/>
        </w:rPr>
      </w:pPr>
      <w:r>
        <w:rPr>
          <w:rFonts w:ascii="Times New Roman" w:hAnsi="Times New Roman" w:cs="Times New Roman"/>
          <w:sz w:val="28"/>
          <w:szCs w:val="28"/>
        </w:rPr>
        <w:br w:type="page"/>
      </w:r>
    </w:p>
    <w:p w14:paraId="219C6D24" w14:textId="0CD6C9C6" w:rsidR="00C96CD1" w:rsidRPr="00F1751A" w:rsidRDefault="00C96CD1" w:rsidP="00F1751A">
      <w:pPr>
        <w:pStyle w:val="Cmsor2"/>
        <w:spacing w:before="0" w:line="360" w:lineRule="auto"/>
        <w:ind w:left="567" w:hanging="567"/>
        <w:rPr>
          <w:rFonts w:ascii="Times New Roman" w:hAnsi="Times New Roman" w:cs="Times New Roman"/>
          <w:b w:val="0"/>
          <w:color w:val="auto"/>
          <w:sz w:val="36"/>
          <w:szCs w:val="36"/>
        </w:rPr>
      </w:pPr>
      <w:r w:rsidRPr="00F1751A">
        <w:rPr>
          <w:rFonts w:ascii="Times New Roman" w:hAnsi="Times New Roman" w:cs="Times New Roman"/>
          <w:color w:val="auto"/>
          <w:sz w:val="36"/>
          <w:szCs w:val="36"/>
        </w:rPr>
        <w:lastRenderedPageBreak/>
        <w:t>5</w:t>
      </w:r>
      <w:r w:rsidR="00724EF9" w:rsidRPr="00F1751A">
        <w:rPr>
          <w:rFonts w:ascii="Times New Roman" w:hAnsi="Times New Roman" w:cs="Times New Roman"/>
          <w:color w:val="auto"/>
          <w:sz w:val="36"/>
          <w:szCs w:val="36"/>
        </w:rPr>
        <w:t>. Az eszközök és for</w:t>
      </w:r>
      <w:r w:rsidRPr="00F1751A">
        <w:rPr>
          <w:rFonts w:ascii="Times New Roman" w:hAnsi="Times New Roman" w:cs="Times New Roman"/>
          <w:color w:val="auto"/>
          <w:sz w:val="36"/>
          <w:szCs w:val="36"/>
        </w:rPr>
        <w:t>rások minősítésének szempontjai</w:t>
      </w:r>
      <w:bookmarkEnd w:id="19"/>
      <w:r w:rsidRPr="00F1751A">
        <w:rPr>
          <w:rFonts w:ascii="Times New Roman" w:hAnsi="Times New Roman" w:cs="Times New Roman"/>
          <w:color w:val="auto"/>
          <w:sz w:val="36"/>
          <w:szCs w:val="36"/>
        </w:rPr>
        <w:t xml:space="preserve"> </w:t>
      </w:r>
    </w:p>
    <w:p w14:paraId="1CA727C1" w14:textId="77777777" w:rsidR="00DF464C" w:rsidRDefault="00DF464C" w:rsidP="00AF7C52">
      <w:pPr>
        <w:pStyle w:val="Cmsor3"/>
        <w:spacing w:before="0" w:line="360" w:lineRule="auto"/>
        <w:rPr>
          <w:rFonts w:ascii="Times New Roman" w:hAnsi="Times New Roman" w:cs="Times New Roman"/>
          <w:color w:val="auto"/>
          <w:sz w:val="28"/>
          <w:szCs w:val="28"/>
        </w:rPr>
      </w:pPr>
      <w:bookmarkStart w:id="20" w:name="_Toc520459098"/>
    </w:p>
    <w:p w14:paraId="0913B381" w14:textId="7C351D04" w:rsidR="005843AF" w:rsidRPr="00F1751A" w:rsidRDefault="005843AF" w:rsidP="00F1751A">
      <w:pPr>
        <w:pStyle w:val="Cmsor3"/>
        <w:spacing w:before="0" w:line="360" w:lineRule="auto"/>
        <w:ind w:left="567" w:hanging="425"/>
        <w:rPr>
          <w:rFonts w:ascii="Times New Roman" w:hAnsi="Times New Roman" w:cs="Times New Roman"/>
          <w:b w:val="0"/>
          <w:color w:val="auto"/>
          <w:sz w:val="32"/>
          <w:szCs w:val="32"/>
        </w:rPr>
      </w:pPr>
      <w:r w:rsidRPr="00F1751A">
        <w:rPr>
          <w:rFonts w:ascii="Times New Roman" w:hAnsi="Times New Roman" w:cs="Times New Roman"/>
          <w:color w:val="auto"/>
          <w:sz w:val="32"/>
          <w:szCs w:val="32"/>
        </w:rPr>
        <w:t>5.1. Általános besorolási szabályok</w:t>
      </w:r>
      <w:bookmarkEnd w:id="20"/>
    </w:p>
    <w:p w14:paraId="2D8D0EF3" w14:textId="77777777" w:rsidR="00DF464C" w:rsidRDefault="00DF464C" w:rsidP="00AF7C52">
      <w:pPr>
        <w:pStyle w:val="Nincstrkz"/>
        <w:spacing w:line="360" w:lineRule="auto"/>
        <w:jc w:val="both"/>
        <w:rPr>
          <w:rFonts w:ascii="Times New Roman" w:hAnsi="Times New Roman" w:cs="Times New Roman"/>
          <w:sz w:val="28"/>
          <w:szCs w:val="28"/>
        </w:rPr>
      </w:pPr>
    </w:p>
    <w:p w14:paraId="53DA22E5" w14:textId="0994D3C6" w:rsidR="005843AF" w:rsidRPr="00F1751A" w:rsidRDefault="0008504D"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Az Szt. a befektetett eszközök</w:t>
      </w:r>
      <w:r w:rsidR="005843AF" w:rsidRPr="00F1751A">
        <w:rPr>
          <w:rFonts w:ascii="Times New Roman" w:hAnsi="Times New Roman" w:cs="Times New Roman"/>
          <w:sz w:val="28"/>
          <w:szCs w:val="28"/>
        </w:rPr>
        <w:t xml:space="preserve"> és a forgóeszközök megkülönböztetéséhez mindössze egyetlen kritériumot határoz meg, amely szerint a kétf</w:t>
      </w:r>
      <w:r w:rsidR="00CA5DFF" w:rsidRPr="00F1751A">
        <w:rPr>
          <w:rFonts w:ascii="Times New Roman" w:hAnsi="Times New Roman" w:cs="Times New Roman"/>
          <w:sz w:val="28"/>
          <w:szCs w:val="28"/>
        </w:rPr>
        <w:t xml:space="preserve">éle eszközcsoport elválasztása </w:t>
      </w:r>
      <w:r w:rsidR="0041476C" w:rsidRPr="00F1751A">
        <w:rPr>
          <w:rFonts w:ascii="Times New Roman" w:hAnsi="Times New Roman" w:cs="Times New Roman"/>
          <w:sz w:val="28"/>
          <w:szCs w:val="28"/>
        </w:rPr>
        <w:t>az eszközök rendeltetése,</w:t>
      </w:r>
      <w:r w:rsidRPr="00F1751A">
        <w:rPr>
          <w:rFonts w:ascii="Times New Roman" w:hAnsi="Times New Roman" w:cs="Times New Roman"/>
          <w:sz w:val="28"/>
          <w:szCs w:val="28"/>
        </w:rPr>
        <w:t xml:space="preserve"> </w:t>
      </w:r>
      <w:r w:rsidR="005843AF" w:rsidRPr="00F1751A">
        <w:rPr>
          <w:rFonts w:ascii="Times New Roman" w:hAnsi="Times New Roman" w:cs="Times New Roman"/>
          <w:sz w:val="28"/>
          <w:szCs w:val="28"/>
        </w:rPr>
        <w:t>használat</w:t>
      </w:r>
      <w:r w:rsidR="0041476C" w:rsidRPr="00F1751A">
        <w:rPr>
          <w:rFonts w:ascii="Times New Roman" w:hAnsi="Times New Roman" w:cs="Times New Roman"/>
          <w:sz w:val="28"/>
          <w:szCs w:val="28"/>
        </w:rPr>
        <w:t xml:space="preserve">a </w:t>
      </w:r>
      <w:r w:rsidR="005843AF" w:rsidRPr="00F1751A">
        <w:rPr>
          <w:rFonts w:ascii="Times New Roman" w:hAnsi="Times New Roman" w:cs="Times New Roman"/>
          <w:sz w:val="28"/>
          <w:szCs w:val="28"/>
        </w:rPr>
        <w:t>alapján történik, így a</w:t>
      </w:r>
      <w:r w:rsidR="0041476C" w:rsidRPr="00F1751A">
        <w:rPr>
          <w:rFonts w:ascii="Times New Roman" w:hAnsi="Times New Roman" w:cs="Times New Roman"/>
          <w:sz w:val="28"/>
          <w:szCs w:val="28"/>
        </w:rPr>
        <w:t>zon</w:t>
      </w:r>
      <w:r w:rsidR="005843AF" w:rsidRPr="00F1751A">
        <w:rPr>
          <w:rFonts w:ascii="Times New Roman" w:hAnsi="Times New Roman" w:cs="Times New Roman"/>
          <w:sz w:val="28"/>
          <w:szCs w:val="28"/>
        </w:rPr>
        <w:t xml:space="preserve"> eszközöket, amelyek </w:t>
      </w:r>
      <w:r w:rsidR="00170578" w:rsidRPr="00F1751A">
        <w:rPr>
          <w:rFonts w:ascii="Times New Roman" w:hAnsi="Times New Roman" w:cs="Times New Roman"/>
          <w:sz w:val="28"/>
          <w:szCs w:val="28"/>
        </w:rPr>
        <w:t xml:space="preserve">a CSFK </w:t>
      </w:r>
      <w:r w:rsidR="005843AF" w:rsidRPr="00F1751A">
        <w:rPr>
          <w:rFonts w:ascii="Times New Roman" w:hAnsi="Times New Roman" w:cs="Times New Roman"/>
          <w:sz w:val="28"/>
          <w:szCs w:val="28"/>
        </w:rPr>
        <w:t>tevékenységét</w:t>
      </w:r>
      <w:r w:rsidR="0041476C" w:rsidRPr="00F1751A">
        <w:rPr>
          <w:rFonts w:ascii="Times New Roman" w:hAnsi="Times New Roman" w:cs="Times New Roman"/>
          <w:sz w:val="28"/>
          <w:szCs w:val="28"/>
        </w:rPr>
        <w:t>, a működést tartósan,</w:t>
      </w:r>
      <w:r w:rsidR="005843AF" w:rsidRPr="00F1751A">
        <w:rPr>
          <w:rFonts w:ascii="Times New Roman" w:hAnsi="Times New Roman" w:cs="Times New Roman"/>
          <w:sz w:val="28"/>
          <w:szCs w:val="28"/>
        </w:rPr>
        <w:t xml:space="preserve"> </w:t>
      </w:r>
      <w:r w:rsidR="0041476C" w:rsidRPr="00F1751A">
        <w:rPr>
          <w:rFonts w:ascii="Times New Roman" w:hAnsi="Times New Roman" w:cs="Times New Roman"/>
          <w:sz w:val="28"/>
          <w:szCs w:val="28"/>
        </w:rPr>
        <w:t xml:space="preserve">legalább </w:t>
      </w:r>
      <w:r w:rsidR="005843AF" w:rsidRPr="00F1751A">
        <w:rPr>
          <w:rFonts w:ascii="Times New Roman" w:hAnsi="Times New Roman" w:cs="Times New Roman"/>
          <w:sz w:val="28"/>
          <w:szCs w:val="28"/>
        </w:rPr>
        <w:t>egy éven túl szolgálják a befektetett eszközök közé, amelyek éven belül elhasználódnak,</w:t>
      </w:r>
      <w:r w:rsidRPr="00F1751A">
        <w:rPr>
          <w:rFonts w:ascii="Times New Roman" w:hAnsi="Times New Roman" w:cs="Times New Roman"/>
          <w:sz w:val="28"/>
          <w:szCs w:val="28"/>
        </w:rPr>
        <w:t xml:space="preserve"> a tevékenységet, működést tartósan nem szolgálja,</w:t>
      </w:r>
      <w:r w:rsidR="005843AF" w:rsidRPr="00F1751A">
        <w:rPr>
          <w:rFonts w:ascii="Times New Roman" w:hAnsi="Times New Roman" w:cs="Times New Roman"/>
          <w:sz w:val="28"/>
          <w:szCs w:val="28"/>
        </w:rPr>
        <w:t xml:space="preserve"> a forgóeszközök közé kell besorolni.</w:t>
      </w:r>
      <w:r w:rsidR="001D3397" w:rsidRPr="00F1751A">
        <w:rPr>
          <w:rFonts w:ascii="Times New Roman" w:hAnsi="Times New Roman" w:cs="Times New Roman"/>
          <w:sz w:val="28"/>
          <w:szCs w:val="28"/>
        </w:rPr>
        <w:t xml:space="preserve"> Itt az egyes eszközök bekerülési értékét nem lehet minősítési szempontnak tekinteni.</w:t>
      </w:r>
    </w:p>
    <w:p w14:paraId="72798C85" w14:textId="77777777" w:rsidR="00CA5DFF" w:rsidRPr="00F1751A" w:rsidRDefault="00CA5DFF"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Ha az eszközök használata, rendeltetése megváltozik, azok besorolását módosítani kell.</w:t>
      </w:r>
    </w:p>
    <w:p w14:paraId="3C10C8A5" w14:textId="77777777" w:rsidR="005843AF" w:rsidRPr="00F1751A" w:rsidRDefault="005843AF" w:rsidP="00AF7C52">
      <w:pPr>
        <w:pStyle w:val="Nincstrkz"/>
        <w:spacing w:line="360" w:lineRule="auto"/>
        <w:jc w:val="both"/>
        <w:rPr>
          <w:rFonts w:ascii="Times New Roman" w:hAnsi="Times New Roman" w:cs="Times New Roman"/>
          <w:sz w:val="28"/>
          <w:szCs w:val="28"/>
        </w:rPr>
      </w:pPr>
    </w:p>
    <w:p w14:paraId="6AEE455E" w14:textId="77777777" w:rsidR="005843AF" w:rsidRPr="00F1751A" w:rsidRDefault="005843AF"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Az egyes eszközök befektetett eszköznek, illetve forgóeszköznek minősítésénél a következő központi előírásokat figyelembe kell venni:</w:t>
      </w:r>
    </w:p>
    <w:p w14:paraId="51E828C6" w14:textId="77777777" w:rsidR="005843AF" w:rsidRPr="00F1751A" w:rsidRDefault="005843AF" w:rsidP="00F1751A">
      <w:pPr>
        <w:pStyle w:val="Nincstrkz"/>
        <w:numPr>
          <w:ilvl w:val="0"/>
          <w:numId w:val="19"/>
        </w:numPr>
        <w:spacing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nem lehet kimutatni az eszközök (sem a befektetett, sem a forgóeszközök) között a bérbe vett eszközöket, használatra tartósan átvett eszközöket.  Ezeket az eszközöket </w:t>
      </w:r>
      <w:r w:rsidR="00170578" w:rsidRPr="00F1751A">
        <w:rPr>
          <w:rFonts w:ascii="Times New Roman" w:hAnsi="Times New Roman" w:cs="Times New Roman"/>
          <w:sz w:val="28"/>
          <w:szCs w:val="28"/>
        </w:rPr>
        <w:t xml:space="preserve">a pénzügyi számvitelben </w:t>
      </w:r>
      <w:r w:rsidRPr="00F1751A">
        <w:rPr>
          <w:rFonts w:ascii="Times New Roman" w:hAnsi="Times New Roman" w:cs="Times New Roman"/>
          <w:sz w:val="28"/>
          <w:szCs w:val="28"/>
        </w:rPr>
        <w:t>a 0. nyilvántartási</w:t>
      </w:r>
      <w:r w:rsidR="00294773" w:rsidRPr="00F1751A">
        <w:rPr>
          <w:rFonts w:ascii="Times New Roman" w:hAnsi="Times New Roman" w:cs="Times New Roman"/>
          <w:sz w:val="28"/>
          <w:szCs w:val="28"/>
        </w:rPr>
        <w:t xml:space="preserve"> számlák számlaosztályban kell</w:t>
      </w:r>
      <w:r w:rsidRPr="00F1751A">
        <w:rPr>
          <w:rFonts w:ascii="Times New Roman" w:hAnsi="Times New Roman" w:cs="Times New Roman"/>
          <w:sz w:val="28"/>
          <w:szCs w:val="28"/>
        </w:rPr>
        <w:t xml:space="preserve"> nyilvántartani;</w:t>
      </w:r>
    </w:p>
    <w:p w14:paraId="5271170F" w14:textId="77777777" w:rsidR="005843AF" w:rsidRPr="00F1751A" w:rsidRDefault="005843AF" w:rsidP="00F1751A">
      <w:pPr>
        <w:pStyle w:val="Nincstrkz"/>
        <w:numPr>
          <w:ilvl w:val="0"/>
          <w:numId w:val="19"/>
        </w:numPr>
        <w:spacing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a bérbe vett vagy használatra átvett eszközökön végzett beruházási és felújítási munkák értékét </w:t>
      </w:r>
      <w:r w:rsidR="00170578" w:rsidRPr="00F1751A">
        <w:rPr>
          <w:rFonts w:ascii="Times New Roman" w:hAnsi="Times New Roman" w:cs="Times New Roman"/>
          <w:sz w:val="28"/>
          <w:szCs w:val="28"/>
        </w:rPr>
        <w:t xml:space="preserve">– ha annak ellenértékét az adott eszköz tulajdonosa nem téríti meg – </w:t>
      </w:r>
      <w:r w:rsidRPr="00F1751A">
        <w:rPr>
          <w:rFonts w:ascii="Times New Roman" w:hAnsi="Times New Roman" w:cs="Times New Roman"/>
          <w:sz w:val="28"/>
          <w:szCs w:val="28"/>
        </w:rPr>
        <w:t xml:space="preserve">a befektetett eszközök között, az adott eszköznek megfelelő </w:t>
      </w:r>
      <w:r w:rsidR="00294773" w:rsidRPr="00F1751A">
        <w:rPr>
          <w:rFonts w:ascii="Times New Roman" w:hAnsi="Times New Roman" w:cs="Times New Roman"/>
          <w:sz w:val="28"/>
          <w:szCs w:val="28"/>
        </w:rPr>
        <w:t>csoportnál kell</w:t>
      </w:r>
      <w:r w:rsidRPr="00F1751A">
        <w:rPr>
          <w:rFonts w:ascii="Times New Roman" w:hAnsi="Times New Roman" w:cs="Times New Roman"/>
          <w:sz w:val="28"/>
          <w:szCs w:val="28"/>
        </w:rPr>
        <w:t xml:space="preserve"> kimutatni;</w:t>
      </w:r>
    </w:p>
    <w:p w14:paraId="578E8033" w14:textId="77777777" w:rsidR="005843AF" w:rsidRPr="00F1751A" w:rsidRDefault="005843AF" w:rsidP="00F1751A">
      <w:pPr>
        <w:pStyle w:val="Nincstrkz"/>
        <w:numPr>
          <w:ilvl w:val="0"/>
          <w:numId w:val="19"/>
        </w:numPr>
        <w:spacing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a minősítést eszközcsoportonként, illetve eszközönként kell végrehajtani;</w:t>
      </w:r>
    </w:p>
    <w:p w14:paraId="10D917FF" w14:textId="77777777" w:rsidR="005843AF" w:rsidRPr="00F1751A" w:rsidRDefault="005843AF" w:rsidP="00F1751A">
      <w:pPr>
        <w:pStyle w:val="Nincstrkz"/>
        <w:numPr>
          <w:ilvl w:val="0"/>
          <w:numId w:val="19"/>
        </w:numPr>
        <w:spacing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az állandóan ismétlődő eszközbeszerzéseknél vizsgálni kell az </w:t>
      </w:r>
      <w:proofErr w:type="spellStart"/>
      <w:r w:rsidRPr="00F1751A">
        <w:rPr>
          <w:rFonts w:ascii="Times New Roman" w:hAnsi="Times New Roman" w:cs="Times New Roman"/>
          <w:sz w:val="28"/>
          <w:szCs w:val="28"/>
        </w:rPr>
        <w:t>elhasználódás</w:t>
      </w:r>
      <w:proofErr w:type="spellEnd"/>
      <w:r w:rsidRPr="00F1751A">
        <w:rPr>
          <w:rFonts w:ascii="Times New Roman" w:hAnsi="Times New Roman" w:cs="Times New Roman"/>
          <w:sz w:val="28"/>
          <w:szCs w:val="28"/>
        </w:rPr>
        <w:t>, selejtezés gyakoriságát;</w:t>
      </w:r>
    </w:p>
    <w:p w14:paraId="737A4197" w14:textId="77777777" w:rsidR="005843AF" w:rsidRPr="00F1751A" w:rsidRDefault="005843AF" w:rsidP="00F1751A">
      <w:pPr>
        <w:pStyle w:val="Nincstrkz"/>
        <w:numPr>
          <w:ilvl w:val="0"/>
          <w:numId w:val="19"/>
        </w:numPr>
        <w:spacing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lastRenderedPageBreak/>
        <w:t>egyes eszközcsoportokat fizikai jellemzőik alapján konkrétan ki lehet zárni akár a befektetett eszközök, akár a forgóeszközök köréből;</w:t>
      </w:r>
    </w:p>
    <w:p w14:paraId="34332149" w14:textId="77777777" w:rsidR="005843AF" w:rsidRPr="00F1751A" w:rsidRDefault="005843AF" w:rsidP="00F1751A">
      <w:pPr>
        <w:pStyle w:val="Nincstrkz"/>
        <w:numPr>
          <w:ilvl w:val="0"/>
          <w:numId w:val="19"/>
        </w:numPr>
        <w:spacing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az azonos rendeltetésű eszközök a gyakorlatban történő használatuk alapján kerülhetnek </w:t>
      </w:r>
      <w:r w:rsidR="0006229A" w:rsidRPr="00F1751A">
        <w:rPr>
          <w:rFonts w:ascii="Times New Roman" w:hAnsi="Times New Roman" w:cs="Times New Roman"/>
          <w:sz w:val="28"/>
          <w:szCs w:val="28"/>
        </w:rPr>
        <w:t xml:space="preserve">a </w:t>
      </w:r>
      <w:r w:rsidR="00870DE2" w:rsidRPr="00F1751A">
        <w:rPr>
          <w:rFonts w:ascii="Times New Roman" w:hAnsi="Times New Roman" w:cs="Times New Roman"/>
          <w:sz w:val="28"/>
          <w:szCs w:val="28"/>
        </w:rPr>
        <w:t xml:space="preserve">CSFK-n </w:t>
      </w:r>
      <w:r w:rsidRPr="00F1751A">
        <w:rPr>
          <w:rFonts w:ascii="Times New Roman" w:hAnsi="Times New Roman" w:cs="Times New Roman"/>
          <w:sz w:val="28"/>
          <w:szCs w:val="28"/>
        </w:rPr>
        <w:t xml:space="preserve">belül a forgóeszközök és a befektetett eszközök közé is. </w:t>
      </w:r>
      <w:r w:rsidR="00E67D22" w:rsidRPr="00F1751A">
        <w:rPr>
          <w:rFonts w:ascii="Times New Roman" w:hAnsi="Times New Roman" w:cs="Times New Roman"/>
          <w:sz w:val="28"/>
          <w:szCs w:val="28"/>
        </w:rPr>
        <w:t>(Pl. a számítógép a gazdasági feladatok ellátása esetén a befektetett eszközök közé tartozik, de intenzív igénybevétel miatt</w:t>
      </w:r>
      <w:r w:rsidR="00870DE2" w:rsidRPr="00F1751A">
        <w:rPr>
          <w:rFonts w:ascii="Times New Roman" w:hAnsi="Times New Roman" w:cs="Times New Roman"/>
          <w:sz w:val="28"/>
          <w:szCs w:val="28"/>
        </w:rPr>
        <w:t xml:space="preserve"> egyes szervezeti egységeknél</w:t>
      </w:r>
      <w:r w:rsidR="00E67D22" w:rsidRPr="00F1751A">
        <w:rPr>
          <w:rFonts w:ascii="Times New Roman" w:hAnsi="Times New Roman" w:cs="Times New Roman"/>
          <w:sz w:val="28"/>
          <w:szCs w:val="28"/>
        </w:rPr>
        <w:t xml:space="preserve"> kerülhet az éven belül elhasználódó körbe is.)</w:t>
      </w:r>
    </w:p>
    <w:p w14:paraId="2890C8DC" w14:textId="1080C529" w:rsidR="005843AF" w:rsidRPr="00F1751A" w:rsidRDefault="005843AF" w:rsidP="00F1751A">
      <w:pPr>
        <w:pStyle w:val="Nincstrkz"/>
        <w:numPr>
          <w:ilvl w:val="0"/>
          <w:numId w:val="19"/>
        </w:numPr>
        <w:spacing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az </w:t>
      </w:r>
      <w:r w:rsidR="00E67D22" w:rsidRPr="00F1751A">
        <w:rPr>
          <w:rFonts w:ascii="Times New Roman" w:hAnsi="Times New Roman" w:cs="Times New Roman"/>
          <w:sz w:val="28"/>
          <w:szCs w:val="28"/>
        </w:rPr>
        <w:t>eszközök minősítése a</w:t>
      </w:r>
      <w:r w:rsidRPr="00F1751A">
        <w:rPr>
          <w:rFonts w:ascii="Times New Roman" w:hAnsi="Times New Roman" w:cs="Times New Roman"/>
          <w:sz w:val="28"/>
          <w:szCs w:val="28"/>
        </w:rPr>
        <w:t xml:space="preserve"> </w:t>
      </w:r>
      <w:r w:rsidR="00870DE2" w:rsidRPr="00F1751A">
        <w:rPr>
          <w:rFonts w:ascii="Times New Roman" w:hAnsi="Times New Roman" w:cs="Times New Roman"/>
          <w:sz w:val="28"/>
          <w:szCs w:val="28"/>
        </w:rPr>
        <w:t>g</w:t>
      </w:r>
      <w:r w:rsidR="00E67D22" w:rsidRPr="00F1751A">
        <w:rPr>
          <w:rFonts w:ascii="Times New Roman" w:hAnsi="Times New Roman" w:cs="Times New Roman"/>
          <w:sz w:val="28"/>
          <w:szCs w:val="28"/>
        </w:rPr>
        <w:t xml:space="preserve">azdasági </w:t>
      </w:r>
      <w:r w:rsidR="00FB6DF7" w:rsidRPr="00F1751A">
        <w:rPr>
          <w:rFonts w:ascii="Times New Roman" w:hAnsi="Times New Roman" w:cs="Times New Roman"/>
          <w:sz w:val="28"/>
          <w:szCs w:val="28"/>
        </w:rPr>
        <w:t>vezető</w:t>
      </w:r>
      <w:r w:rsidR="00870DE2" w:rsidRPr="00F1751A">
        <w:rPr>
          <w:rFonts w:ascii="Times New Roman" w:hAnsi="Times New Roman" w:cs="Times New Roman"/>
          <w:sz w:val="28"/>
          <w:szCs w:val="28"/>
        </w:rPr>
        <w:t xml:space="preserve"> </w:t>
      </w:r>
      <w:r w:rsidR="00E67D22" w:rsidRPr="00F1751A">
        <w:rPr>
          <w:rFonts w:ascii="Times New Roman" w:hAnsi="Times New Roman" w:cs="Times New Roman"/>
          <w:sz w:val="28"/>
          <w:szCs w:val="28"/>
        </w:rPr>
        <w:t>hatáskörébe</w:t>
      </w:r>
      <w:r w:rsidRPr="00F1751A">
        <w:rPr>
          <w:rFonts w:ascii="Times New Roman" w:hAnsi="Times New Roman" w:cs="Times New Roman"/>
          <w:sz w:val="28"/>
          <w:szCs w:val="28"/>
        </w:rPr>
        <w:t xml:space="preserve"> </w:t>
      </w:r>
      <w:r w:rsidR="00E67D22" w:rsidRPr="00F1751A">
        <w:rPr>
          <w:rFonts w:ascii="Times New Roman" w:hAnsi="Times New Roman" w:cs="Times New Roman"/>
          <w:sz w:val="28"/>
          <w:szCs w:val="28"/>
        </w:rPr>
        <w:t xml:space="preserve">tartozik (a szakmai szempontok figyelembevételével, amelyekről a beszerzést végző szervezeti egység </w:t>
      </w:r>
      <w:r w:rsidR="00EE6356" w:rsidRPr="00F1751A">
        <w:rPr>
          <w:rFonts w:ascii="Times New Roman" w:hAnsi="Times New Roman" w:cs="Times New Roman"/>
          <w:sz w:val="28"/>
          <w:szCs w:val="28"/>
        </w:rPr>
        <w:t xml:space="preserve">köteles </w:t>
      </w:r>
      <w:r w:rsidR="00E67D22" w:rsidRPr="00F1751A">
        <w:rPr>
          <w:rFonts w:ascii="Times New Roman" w:hAnsi="Times New Roman" w:cs="Times New Roman"/>
          <w:sz w:val="28"/>
          <w:szCs w:val="28"/>
        </w:rPr>
        <w:t>tájékoztatást</w:t>
      </w:r>
      <w:r w:rsidR="00EE6356" w:rsidRPr="00F1751A">
        <w:rPr>
          <w:rFonts w:ascii="Times New Roman" w:hAnsi="Times New Roman" w:cs="Times New Roman"/>
          <w:sz w:val="28"/>
          <w:szCs w:val="28"/>
        </w:rPr>
        <w:t xml:space="preserve"> adni</w:t>
      </w:r>
      <w:r w:rsidR="00E67D22" w:rsidRPr="00F1751A">
        <w:rPr>
          <w:rFonts w:ascii="Times New Roman" w:hAnsi="Times New Roman" w:cs="Times New Roman"/>
          <w:sz w:val="28"/>
          <w:szCs w:val="28"/>
        </w:rPr>
        <w:t>)</w:t>
      </w:r>
      <w:r w:rsidRPr="00F1751A">
        <w:rPr>
          <w:rFonts w:ascii="Times New Roman" w:hAnsi="Times New Roman" w:cs="Times New Roman"/>
          <w:sz w:val="28"/>
          <w:szCs w:val="28"/>
        </w:rPr>
        <w:t>;</w:t>
      </w:r>
    </w:p>
    <w:p w14:paraId="55766382" w14:textId="77777777" w:rsidR="005843AF" w:rsidRPr="00F1751A" w:rsidRDefault="005843AF" w:rsidP="00F1751A">
      <w:pPr>
        <w:pStyle w:val="Nincstrkz"/>
        <w:numPr>
          <w:ilvl w:val="0"/>
          <w:numId w:val="19"/>
        </w:numPr>
        <w:spacing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az egyes eszközök minősítését a számviteli bizonylatokon írásban kell rögzíteni.</w:t>
      </w:r>
    </w:p>
    <w:p w14:paraId="39D445EC" w14:textId="77777777" w:rsidR="005843AF" w:rsidRPr="00F1751A" w:rsidRDefault="005843AF" w:rsidP="00AF7C52">
      <w:pPr>
        <w:spacing w:after="0" w:line="360" w:lineRule="auto"/>
        <w:jc w:val="both"/>
        <w:rPr>
          <w:rFonts w:ascii="Times New Roman" w:hAnsi="Times New Roman" w:cs="Times New Roman"/>
          <w:sz w:val="28"/>
          <w:szCs w:val="28"/>
        </w:rPr>
      </w:pPr>
    </w:p>
    <w:p w14:paraId="1F8B4474" w14:textId="37F97968" w:rsidR="00677F6A" w:rsidRPr="00F1751A" w:rsidRDefault="00677F6A" w:rsidP="00F1751A">
      <w:pPr>
        <w:pStyle w:val="Cmsor3"/>
        <w:spacing w:before="0" w:line="360" w:lineRule="auto"/>
        <w:ind w:left="567" w:hanging="425"/>
        <w:rPr>
          <w:rFonts w:ascii="Times New Roman" w:hAnsi="Times New Roman" w:cs="Times New Roman"/>
          <w:b w:val="0"/>
          <w:color w:val="auto"/>
          <w:sz w:val="32"/>
          <w:szCs w:val="32"/>
        </w:rPr>
      </w:pPr>
      <w:bookmarkStart w:id="21" w:name="_Toc520459099"/>
      <w:r w:rsidRPr="00F1751A">
        <w:rPr>
          <w:rFonts w:ascii="Times New Roman" w:hAnsi="Times New Roman" w:cs="Times New Roman"/>
          <w:color w:val="auto"/>
          <w:sz w:val="32"/>
          <w:szCs w:val="32"/>
        </w:rPr>
        <w:t xml:space="preserve">5.2 </w:t>
      </w:r>
      <w:r w:rsidR="00E45744" w:rsidRPr="00F1751A">
        <w:rPr>
          <w:rFonts w:ascii="Times New Roman" w:hAnsi="Times New Roman" w:cs="Times New Roman"/>
          <w:color w:val="auto"/>
          <w:sz w:val="32"/>
          <w:szCs w:val="32"/>
        </w:rPr>
        <w:t>Kis értékű</w:t>
      </w:r>
      <w:r w:rsidRPr="00F1751A">
        <w:rPr>
          <w:rFonts w:ascii="Times New Roman" w:hAnsi="Times New Roman" w:cs="Times New Roman"/>
          <w:color w:val="auto"/>
          <w:sz w:val="32"/>
          <w:szCs w:val="32"/>
        </w:rPr>
        <w:t xml:space="preserve"> immateriális javak, tárgyi eszközök</w:t>
      </w:r>
      <w:bookmarkEnd w:id="21"/>
    </w:p>
    <w:p w14:paraId="4D61E21F" w14:textId="77777777" w:rsidR="00DF464C" w:rsidRDefault="00DF464C" w:rsidP="00AF7C52">
      <w:pPr>
        <w:pStyle w:val="Nincstrkz"/>
        <w:spacing w:line="360" w:lineRule="auto"/>
        <w:jc w:val="both"/>
        <w:rPr>
          <w:rFonts w:ascii="Times New Roman" w:hAnsi="Times New Roman" w:cs="Times New Roman"/>
          <w:sz w:val="28"/>
          <w:szCs w:val="28"/>
        </w:rPr>
      </w:pPr>
    </w:p>
    <w:p w14:paraId="3CCDE830" w14:textId="3B1FC8A9" w:rsidR="00677F6A" w:rsidRPr="00F1751A" w:rsidRDefault="00E45744"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Kis értékű</w:t>
      </w:r>
      <w:r w:rsidR="003135D8" w:rsidRPr="00F1751A">
        <w:rPr>
          <w:rFonts w:ascii="Times New Roman" w:hAnsi="Times New Roman" w:cs="Times New Roman"/>
          <w:sz w:val="28"/>
          <w:szCs w:val="28"/>
        </w:rPr>
        <w:t xml:space="preserve"> immateriális javak, tárgyi eszközök: </w:t>
      </w:r>
      <w:r w:rsidR="00677F6A" w:rsidRPr="00F1751A">
        <w:rPr>
          <w:rFonts w:ascii="Times New Roman" w:hAnsi="Times New Roman" w:cs="Times New Roman"/>
          <w:b/>
          <w:sz w:val="28"/>
          <w:szCs w:val="28"/>
        </w:rPr>
        <w:t>kettőszázezer forint</w:t>
      </w:r>
      <w:r w:rsidR="00677F6A" w:rsidRPr="00F1751A">
        <w:rPr>
          <w:rFonts w:ascii="Times New Roman" w:hAnsi="Times New Roman" w:cs="Times New Roman"/>
          <w:sz w:val="28"/>
          <w:szCs w:val="28"/>
        </w:rPr>
        <w:t xml:space="preserve"> egyedi értéket nem </w:t>
      </w:r>
      <w:r w:rsidR="003135D8" w:rsidRPr="00F1751A">
        <w:rPr>
          <w:rFonts w:ascii="Times New Roman" w:hAnsi="Times New Roman" w:cs="Times New Roman"/>
          <w:sz w:val="28"/>
          <w:szCs w:val="28"/>
        </w:rPr>
        <w:t>meg</w:t>
      </w:r>
      <w:r w:rsidR="00677F6A" w:rsidRPr="00F1751A">
        <w:rPr>
          <w:rFonts w:ascii="Times New Roman" w:hAnsi="Times New Roman" w:cs="Times New Roman"/>
          <w:sz w:val="28"/>
          <w:szCs w:val="28"/>
        </w:rPr>
        <w:t>haladó bekerülési értékű vagyoni értékű jogok, szellemi termékek, tárgyi eszközök.</w:t>
      </w:r>
    </w:p>
    <w:p w14:paraId="42514F4E" w14:textId="77777777" w:rsidR="00677F6A" w:rsidRPr="00F1751A" w:rsidRDefault="005906D0"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w:t>
      </w:r>
      <w:r w:rsidR="00E45744" w:rsidRPr="00F1751A">
        <w:rPr>
          <w:rFonts w:ascii="Times New Roman" w:hAnsi="Times New Roman" w:cs="Times New Roman"/>
          <w:sz w:val="28"/>
          <w:szCs w:val="28"/>
        </w:rPr>
        <w:t>kis értékű</w:t>
      </w:r>
      <w:r w:rsidRPr="00F1751A">
        <w:rPr>
          <w:rFonts w:ascii="Times New Roman" w:hAnsi="Times New Roman" w:cs="Times New Roman"/>
          <w:sz w:val="28"/>
          <w:szCs w:val="28"/>
        </w:rPr>
        <w:t xml:space="preserve"> </w:t>
      </w:r>
      <w:r w:rsidR="00677F6A" w:rsidRPr="00F1751A">
        <w:rPr>
          <w:rFonts w:ascii="Times New Roman" w:hAnsi="Times New Roman" w:cs="Times New Roman"/>
          <w:sz w:val="28"/>
          <w:szCs w:val="28"/>
        </w:rPr>
        <w:t>imma</w:t>
      </w:r>
      <w:r w:rsidRPr="00F1751A">
        <w:rPr>
          <w:rFonts w:ascii="Times New Roman" w:hAnsi="Times New Roman" w:cs="Times New Roman"/>
          <w:sz w:val="28"/>
          <w:szCs w:val="28"/>
        </w:rPr>
        <w:t xml:space="preserve">teriális javak bekerülési értéke a beszerzést, a </w:t>
      </w:r>
      <w:r w:rsidR="00E45744" w:rsidRPr="00F1751A">
        <w:rPr>
          <w:rFonts w:ascii="Times New Roman" w:hAnsi="Times New Roman" w:cs="Times New Roman"/>
          <w:sz w:val="28"/>
          <w:szCs w:val="28"/>
        </w:rPr>
        <w:t>kis értékű</w:t>
      </w:r>
      <w:r w:rsidRPr="00F1751A">
        <w:rPr>
          <w:rFonts w:ascii="Times New Roman" w:hAnsi="Times New Roman" w:cs="Times New Roman"/>
          <w:sz w:val="28"/>
          <w:szCs w:val="28"/>
        </w:rPr>
        <w:t xml:space="preserve"> tárgyi</w:t>
      </w:r>
      <w:r w:rsidR="00677F6A" w:rsidRPr="00F1751A">
        <w:rPr>
          <w:rFonts w:ascii="Times New Roman" w:hAnsi="Times New Roman" w:cs="Times New Roman"/>
          <w:sz w:val="28"/>
          <w:szCs w:val="28"/>
        </w:rPr>
        <w:t xml:space="preserve"> eszközök </w:t>
      </w:r>
      <w:r w:rsidRPr="00F1751A">
        <w:rPr>
          <w:rFonts w:ascii="Times New Roman" w:hAnsi="Times New Roman" w:cs="Times New Roman"/>
          <w:sz w:val="28"/>
          <w:szCs w:val="28"/>
        </w:rPr>
        <w:t xml:space="preserve">bekerülési értéke az üzembe helyezést, használatba vételt </w:t>
      </w:r>
      <w:r w:rsidR="00677F6A" w:rsidRPr="00F1751A">
        <w:rPr>
          <w:rFonts w:ascii="Times New Roman" w:hAnsi="Times New Roman" w:cs="Times New Roman"/>
          <w:sz w:val="28"/>
          <w:szCs w:val="28"/>
        </w:rPr>
        <w:t>kö</w:t>
      </w:r>
      <w:r w:rsidRPr="00F1751A">
        <w:rPr>
          <w:rFonts w:ascii="Times New Roman" w:hAnsi="Times New Roman" w:cs="Times New Roman"/>
          <w:sz w:val="28"/>
          <w:szCs w:val="28"/>
        </w:rPr>
        <w:t xml:space="preserve">vetően, legkésőbb az </w:t>
      </w:r>
      <w:proofErr w:type="spellStart"/>
      <w:r w:rsidRPr="00F1751A">
        <w:rPr>
          <w:rFonts w:ascii="Times New Roman" w:hAnsi="Times New Roman" w:cs="Times New Roman"/>
          <w:sz w:val="28"/>
          <w:szCs w:val="28"/>
        </w:rPr>
        <w:t>Áhsz</w:t>
      </w:r>
      <w:proofErr w:type="spellEnd"/>
      <w:r w:rsidRPr="00F1751A">
        <w:rPr>
          <w:rFonts w:ascii="Times New Roman" w:hAnsi="Times New Roman" w:cs="Times New Roman"/>
          <w:sz w:val="28"/>
          <w:szCs w:val="28"/>
        </w:rPr>
        <w:t>. 53. § (6) bekezdés</w:t>
      </w:r>
      <w:r w:rsidR="00677F6A" w:rsidRPr="00F1751A">
        <w:rPr>
          <w:rFonts w:ascii="Times New Roman" w:hAnsi="Times New Roman" w:cs="Times New Roman"/>
          <w:sz w:val="28"/>
          <w:szCs w:val="28"/>
        </w:rPr>
        <w:t xml:space="preserve"> szerinti elszámolások során terv szerinti értékcsökkenésként egy összegben elszámolandó.</w:t>
      </w:r>
    </w:p>
    <w:p w14:paraId="445C4352" w14:textId="31F4B0B4" w:rsidR="00677F6A" w:rsidRPr="00F1751A" w:rsidRDefault="00677F6A"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A kis értékű immateriális javak és tárgyi eszközök minősítése a</w:t>
      </w:r>
      <w:r w:rsidR="005906D0" w:rsidRPr="00F1751A">
        <w:rPr>
          <w:rFonts w:ascii="Times New Roman" w:hAnsi="Times New Roman" w:cs="Times New Roman"/>
          <w:sz w:val="28"/>
          <w:szCs w:val="28"/>
        </w:rPr>
        <w:t xml:space="preserve"> számla alapján a beérkezéskor </w:t>
      </w:r>
      <w:r w:rsidRPr="00F1751A">
        <w:rPr>
          <w:rFonts w:ascii="Times New Roman" w:hAnsi="Times New Roman" w:cs="Times New Roman"/>
          <w:sz w:val="28"/>
          <w:szCs w:val="28"/>
        </w:rPr>
        <w:t>megtörténik. A minősítés szempontja a bekerülési érték</w:t>
      </w:r>
      <w:r w:rsidR="00CD7A22" w:rsidRPr="00F1751A">
        <w:rPr>
          <w:rFonts w:ascii="Times New Roman" w:hAnsi="Times New Roman" w:cs="Times New Roman"/>
          <w:sz w:val="28"/>
          <w:szCs w:val="28"/>
        </w:rPr>
        <w:t xml:space="preserve"> és az éven túli használat.</w:t>
      </w:r>
      <w:r w:rsidRPr="00F1751A">
        <w:rPr>
          <w:rFonts w:ascii="Times New Roman" w:hAnsi="Times New Roman" w:cs="Times New Roman"/>
          <w:sz w:val="28"/>
          <w:szCs w:val="28"/>
        </w:rPr>
        <w:t xml:space="preserve"> El</w:t>
      </w:r>
      <w:r w:rsidR="005906D0" w:rsidRPr="00F1751A">
        <w:rPr>
          <w:rFonts w:ascii="Times New Roman" w:hAnsi="Times New Roman" w:cs="Times New Roman"/>
          <w:sz w:val="28"/>
          <w:szCs w:val="28"/>
        </w:rPr>
        <w:t xml:space="preserve">számolása a számlarend szerint </w:t>
      </w:r>
      <w:r w:rsidRPr="00F1751A">
        <w:rPr>
          <w:rFonts w:ascii="Times New Roman" w:hAnsi="Times New Roman" w:cs="Times New Roman"/>
          <w:sz w:val="28"/>
          <w:szCs w:val="28"/>
        </w:rPr>
        <w:t>történik, felhalmozási kiadá</w:t>
      </w:r>
      <w:r w:rsidR="00B3486C" w:rsidRPr="00F1751A">
        <w:rPr>
          <w:rFonts w:ascii="Times New Roman" w:hAnsi="Times New Roman" w:cs="Times New Roman"/>
          <w:sz w:val="28"/>
          <w:szCs w:val="28"/>
        </w:rPr>
        <w:t>sként, nyilvántartása mennyiségben</w:t>
      </w:r>
      <w:r w:rsidRPr="00F1751A">
        <w:rPr>
          <w:rFonts w:ascii="Times New Roman" w:hAnsi="Times New Roman" w:cs="Times New Roman"/>
          <w:sz w:val="28"/>
          <w:szCs w:val="28"/>
        </w:rPr>
        <w:t xml:space="preserve"> és </w:t>
      </w:r>
      <w:r w:rsidR="0081015F" w:rsidRPr="00F1751A">
        <w:rPr>
          <w:rFonts w:ascii="Times New Roman" w:hAnsi="Times New Roman" w:cs="Times New Roman"/>
          <w:sz w:val="28"/>
          <w:szCs w:val="28"/>
        </w:rPr>
        <w:t>értékben</w:t>
      </w:r>
      <w:r w:rsidR="00870DE2" w:rsidRPr="00F1751A">
        <w:rPr>
          <w:rFonts w:ascii="Times New Roman" w:hAnsi="Times New Roman" w:cs="Times New Roman"/>
          <w:sz w:val="28"/>
          <w:szCs w:val="28"/>
        </w:rPr>
        <w:t>, az immateriális javak és tárgyi eszközök között</w:t>
      </w:r>
      <w:r w:rsidRPr="00F1751A">
        <w:rPr>
          <w:rFonts w:ascii="Times New Roman" w:hAnsi="Times New Roman" w:cs="Times New Roman"/>
          <w:sz w:val="28"/>
          <w:szCs w:val="28"/>
        </w:rPr>
        <w:t>.</w:t>
      </w:r>
      <w:r w:rsidR="001D3397" w:rsidRPr="00F1751A">
        <w:rPr>
          <w:rFonts w:ascii="Times New Roman" w:hAnsi="Times New Roman" w:cs="Times New Roman"/>
          <w:sz w:val="28"/>
          <w:szCs w:val="28"/>
        </w:rPr>
        <w:t xml:space="preserve"> </w:t>
      </w:r>
    </w:p>
    <w:p w14:paraId="228F6E6B" w14:textId="77777777" w:rsidR="00677F6A" w:rsidRPr="00F1751A" w:rsidRDefault="00677F6A" w:rsidP="00AF7C52">
      <w:pPr>
        <w:spacing w:after="0" w:line="360" w:lineRule="auto"/>
        <w:jc w:val="both"/>
        <w:rPr>
          <w:rFonts w:ascii="Times New Roman" w:hAnsi="Times New Roman" w:cs="Times New Roman"/>
          <w:sz w:val="28"/>
          <w:szCs w:val="28"/>
        </w:rPr>
      </w:pPr>
    </w:p>
    <w:p w14:paraId="738BB93D" w14:textId="77777777" w:rsidR="00E4598B" w:rsidRPr="00F1751A" w:rsidRDefault="00E4598B" w:rsidP="00F1751A">
      <w:pPr>
        <w:pStyle w:val="Cmsor3"/>
        <w:spacing w:before="0" w:line="360" w:lineRule="auto"/>
        <w:ind w:left="567" w:hanging="425"/>
        <w:jc w:val="both"/>
        <w:rPr>
          <w:rFonts w:ascii="Times New Roman" w:hAnsi="Times New Roman" w:cs="Times New Roman"/>
          <w:b w:val="0"/>
          <w:color w:val="auto"/>
          <w:sz w:val="32"/>
          <w:szCs w:val="32"/>
        </w:rPr>
      </w:pPr>
      <w:bookmarkStart w:id="22" w:name="_Toc520459100"/>
      <w:r w:rsidRPr="00F1751A">
        <w:rPr>
          <w:rFonts w:ascii="Times New Roman" w:hAnsi="Times New Roman" w:cs="Times New Roman"/>
          <w:color w:val="auto"/>
          <w:sz w:val="32"/>
          <w:szCs w:val="32"/>
        </w:rPr>
        <w:lastRenderedPageBreak/>
        <w:t>5.3 A könyvviteli mérlegben értékkel nem szereplő eszközök és források bemutatása</w:t>
      </w:r>
      <w:bookmarkEnd w:id="22"/>
    </w:p>
    <w:p w14:paraId="0D755C42" w14:textId="77777777" w:rsidR="00DF464C" w:rsidRDefault="00DF464C" w:rsidP="00AF7C52">
      <w:pPr>
        <w:spacing w:after="0" w:line="360" w:lineRule="auto"/>
        <w:jc w:val="both"/>
        <w:rPr>
          <w:rFonts w:ascii="Times New Roman" w:hAnsi="Times New Roman" w:cs="Times New Roman"/>
          <w:sz w:val="28"/>
          <w:szCs w:val="28"/>
        </w:rPr>
      </w:pPr>
    </w:p>
    <w:p w14:paraId="524E461B" w14:textId="1BB86E8A" w:rsidR="00E4598B" w:rsidRPr="00F1751A" w:rsidRDefault="00E4598B"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mérlegben értékkel nem szereplő egyes eszközök és források esetében az alábbi nyilvántartásokat alakítja ki a </w:t>
      </w:r>
      <w:r w:rsidR="00870DE2" w:rsidRPr="00F1751A">
        <w:rPr>
          <w:rFonts w:ascii="Times New Roman" w:hAnsi="Times New Roman" w:cs="Times New Roman"/>
          <w:sz w:val="28"/>
          <w:szCs w:val="28"/>
        </w:rPr>
        <w:t>CSFK</w:t>
      </w:r>
      <w:r w:rsidR="001D3397" w:rsidRPr="00F1751A">
        <w:rPr>
          <w:rFonts w:ascii="Times New Roman" w:hAnsi="Times New Roman" w:cs="Times New Roman"/>
          <w:sz w:val="28"/>
          <w:szCs w:val="28"/>
        </w:rPr>
        <w:t>:</w:t>
      </w:r>
    </w:p>
    <w:p w14:paraId="63194816" w14:textId="77777777" w:rsidR="00DF464C" w:rsidRDefault="00DF464C" w:rsidP="00AF7C52">
      <w:pPr>
        <w:pStyle w:val="Nincstrkz"/>
        <w:spacing w:line="360" w:lineRule="auto"/>
        <w:jc w:val="both"/>
        <w:rPr>
          <w:rFonts w:ascii="Times New Roman" w:hAnsi="Times New Roman" w:cs="Times New Roman"/>
          <w:sz w:val="28"/>
          <w:szCs w:val="28"/>
        </w:rPr>
      </w:pPr>
    </w:p>
    <w:p w14:paraId="1FE457D9" w14:textId="3F16A734" w:rsidR="00E4598B" w:rsidRPr="00F1751A" w:rsidRDefault="00E4598B"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I. Követeléseknél analitikus nyilvántartást, egyedi értékelést alkalmaz. </w:t>
      </w:r>
    </w:p>
    <w:p w14:paraId="160AD1BD" w14:textId="77777777" w:rsidR="00E4598B" w:rsidRPr="00F1751A" w:rsidRDefault="00E4598B" w:rsidP="00F1751A">
      <w:pPr>
        <w:pStyle w:val="Nincstrkz"/>
        <w:numPr>
          <w:ilvl w:val="0"/>
          <w:numId w:val="20"/>
        </w:numPr>
        <w:spacing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biztos jövőbeni követelések;</w:t>
      </w:r>
    </w:p>
    <w:p w14:paraId="381CF216" w14:textId="12343F49" w:rsidR="00E4598B" w:rsidRPr="00F1751A" w:rsidRDefault="00E4598B" w:rsidP="00F1751A">
      <w:pPr>
        <w:pStyle w:val="Nincstrkz"/>
        <w:numPr>
          <w:ilvl w:val="0"/>
          <w:numId w:val="20"/>
        </w:numPr>
        <w:spacing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függő követelések (pl. le nem zárt peres ügyek miatti követelések, </w:t>
      </w:r>
      <w:r w:rsidR="00EB0FE2" w:rsidRPr="00F1751A">
        <w:rPr>
          <w:rFonts w:ascii="Times New Roman" w:hAnsi="Times New Roman" w:cs="Times New Roman"/>
          <w:sz w:val="28"/>
          <w:szCs w:val="28"/>
        </w:rPr>
        <w:t>adott</w:t>
      </w:r>
      <w:r w:rsidRPr="00F1751A">
        <w:rPr>
          <w:rFonts w:ascii="Times New Roman" w:hAnsi="Times New Roman" w:cs="Times New Roman"/>
          <w:sz w:val="28"/>
          <w:szCs w:val="28"/>
        </w:rPr>
        <w:t xml:space="preserve"> biztosítékok, fedezetek) esetén;</w:t>
      </w:r>
    </w:p>
    <w:p w14:paraId="04C81CC3" w14:textId="77777777" w:rsidR="00DF464C" w:rsidRDefault="00DF464C" w:rsidP="00AF7C52">
      <w:pPr>
        <w:pStyle w:val="Nincstrkz"/>
        <w:spacing w:line="360" w:lineRule="auto"/>
        <w:jc w:val="both"/>
        <w:rPr>
          <w:rFonts w:ascii="Times New Roman" w:hAnsi="Times New Roman" w:cs="Times New Roman"/>
          <w:sz w:val="28"/>
          <w:szCs w:val="28"/>
        </w:rPr>
      </w:pPr>
    </w:p>
    <w:p w14:paraId="49801932" w14:textId="01D934B8" w:rsidR="00E4598B" w:rsidRPr="00F1751A" w:rsidRDefault="00E4598B"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II. Kötelezettségeknél analitikus nyilvántartást, egyedi értékelést alkalmaz:</w:t>
      </w:r>
    </w:p>
    <w:p w14:paraId="52537FE2" w14:textId="14C83DE6" w:rsidR="00E4598B" w:rsidRPr="00F1751A" w:rsidRDefault="00E4598B" w:rsidP="00F1751A">
      <w:pPr>
        <w:pStyle w:val="Nincstrkz"/>
        <w:numPr>
          <w:ilvl w:val="0"/>
          <w:numId w:val="21"/>
        </w:numPr>
        <w:spacing w:line="360" w:lineRule="auto"/>
        <w:ind w:left="567"/>
        <w:jc w:val="both"/>
        <w:rPr>
          <w:rFonts w:ascii="Times New Roman" w:hAnsi="Times New Roman" w:cs="Times New Roman"/>
          <w:sz w:val="28"/>
          <w:szCs w:val="28"/>
        </w:rPr>
      </w:pPr>
      <w:r w:rsidRPr="00F1751A">
        <w:rPr>
          <w:rFonts w:ascii="Times New Roman" w:hAnsi="Times New Roman" w:cs="Times New Roman"/>
          <w:sz w:val="28"/>
          <w:szCs w:val="28"/>
        </w:rPr>
        <w:t xml:space="preserve">függő kötelezettségek (pl. le nem zárt peres ügyek miatti kötelezettségek, </w:t>
      </w:r>
      <w:r w:rsidR="00EB0FE2" w:rsidRPr="00F1751A">
        <w:rPr>
          <w:rFonts w:ascii="Times New Roman" w:hAnsi="Times New Roman" w:cs="Times New Roman"/>
          <w:sz w:val="28"/>
          <w:szCs w:val="28"/>
        </w:rPr>
        <w:t xml:space="preserve">kapott </w:t>
      </w:r>
      <w:r w:rsidRPr="00F1751A">
        <w:rPr>
          <w:rFonts w:ascii="Times New Roman" w:hAnsi="Times New Roman" w:cs="Times New Roman"/>
          <w:sz w:val="28"/>
          <w:szCs w:val="28"/>
        </w:rPr>
        <w:t>biztosítékokkal, fedezetekkel kapcsolatos függő kötelezettség);</w:t>
      </w:r>
    </w:p>
    <w:p w14:paraId="685DF071" w14:textId="796C82CC" w:rsidR="00E4598B" w:rsidRPr="00F1751A" w:rsidRDefault="00E4598B" w:rsidP="00F1751A">
      <w:pPr>
        <w:pStyle w:val="Nincstrkz"/>
        <w:numPr>
          <w:ilvl w:val="0"/>
          <w:numId w:val="21"/>
        </w:numPr>
        <w:spacing w:line="360" w:lineRule="auto"/>
        <w:ind w:left="567"/>
        <w:jc w:val="both"/>
        <w:rPr>
          <w:rFonts w:ascii="Times New Roman" w:hAnsi="Times New Roman" w:cs="Times New Roman"/>
          <w:sz w:val="28"/>
          <w:szCs w:val="28"/>
        </w:rPr>
      </w:pPr>
      <w:r w:rsidRPr="00F1751A">
        <w:rPr>
          <w:rFonts w:ascii="Times New Roman" w:hAnsi="Times New Roman" w:cs="Times New Roman"/>
          <w:sz w:val="28"/>
          <w:szCs w:val="28"/>
        </w:rPr>
        <w:t>biztos jövőbeni kötelezettség esetén</w:t>
      </w:r>
      <w:r w:rsidR="00FD3D4C" w:rsidRPr="00F1751A">
        <w:rPr>
          <w:rFonts w:ascii="Times New Roman" w:hAnsi="Times New Roman" w:cs="Times New Roman"/>
          <w:sz w:val="28"/>
          <w:szCs w:val="28"/>
        </w:rPr>
        <w:t xml:space="preserve"> (ilyen kötelezettsége a CSFK-</w:t>
      </w:r>
      <w:proofErr w:type="spellStart"/>
      <w:r w:rsidR="00FD3D4C" w:rsidRPr="00F1751A">
        <w:rPr>
          <w:rFonts w:ascii="Times New Roman" w:hAnsi="Times New Roman" w:cs="Times New Roman"/>
          <w:sz w:val="28"/>
          <w:szCs w:val="28"/>
        </w:rPr>
        <w:t>nál</w:t>
      </w:r>
      <w:proofErr w:type="spellEnd"/>
      <w:r w:rsidR="00FD3D4C" w:rsidRPr="00F1751A">
        <w:rPr>
          <w:rFonts w:ascii="Times New Roman" w:hAnsi="Times New Roman" w:cs="Times New Roman"/>
          <w:sz w:val="28"/>
          <w:szCs w:val="28"/>
        </w:rPr>
        <w:t xml:space="preserve"> nem értelmezhető);</w:t>
      </w:r>
    </w:p>
    <w:p w14:paraId="76DE1C1A" w14:textId="0E806208" w:rsidR="007048AA" w:rsidRPr="00F1751A" w:rsidRDefault="007048AA" w:rsidP="00F1751A">
      <w:pPr>
        <w:pStyle w:val="Nincstrkz"/>
        <w:numPr>
          <w:ilvl w:val="0"/>
          <w:numId w:val="21"/>
        </w:numPr>
        <w:spacing w:line="360" w:lineRule="auto"/>
        <w:ind w:left="567"/>
        <w:jc w:val="both"/>
        <w:rPr>
          <w:rFonts w:ascii="Times New Roman" w:hAnsi="Times New Roman" w:cs="Times New Roman"/>
          <w:sz w:val="28"/>
          <w:szCs w:val="28"/>
        </w:rPr>
      </w:pPr>
      <w:r w:rsidRPr="00F1751A">
        <w:rPr>
          <w:rFonts w:ascii="Times New Roman" w:hAnsi="Times New Roman" w:cs="Times New Roman"/>
          <w:sz w:val="28"/>
          <w:szCs w:val="28"/>
        </w:rPr>
        <w:t>támogatási célú előlegekkel kapcsolatos elszámolási kötelezettségek.</w:t>
      </w:r>
    </w:p>
    <w:p w14:paraId="6E3D81A7" w14:textId="77777777" w:rsidR="00CD7A22" w:rsidRPr="00F1751A" w:rsidRDefault="00CD7A22" w:rsidP="00AF7C52">
      <w:pPr>
        <w:pStyle w:val="Nincstrkz"/>
        <w:spacing w:line="360" w:lineRule="auto"/>
        <w:jc w:val="both"/>
        <w:rPr>
          <w:rFonts w:ascii="Times New Roman" w:hAnsi="Times New Roman" w:cs="Times New Roman"/>
          <w:sz w:val="28"/>
          <w:szCs w:val="28"/>
        </w:rPr>
      </w:pPr>
    </w:p>
    <w:p w14:paraId="41E917B8" w14:textId="77777777" w:rsidR="00E4598B" w:rsidRPr="00F1751A" w:rsidRDefault="00E4598B"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III. Befektetett eszközöknél:</w:t>
      </w:r>
    </w:p>
    <w:p w14:paraId="263FB481" w14:textId="77777777" w:rsidR="00E4598B" w:rsidRPr="00F1751A" w:rsidRDefault="00AE278B" w:rsidP="00F1751A">
      <w:pPr>
        <w:pStyle w:val="Nincstrkz"/>
        <w:numPr>
          <w:ilvl w:val="0"/>
          <w:numId w:val="22"/>
        </w:numPr>
        <w:spacing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nulláig leírt, de használatban lévő eszközök nyilv</w:t>
      </w:r>
      <w:r w:rsidR="00C82364" w:rsidRPr="00F1751A">
        <w:rPr>
          <w:rFonts w:ascii="Times New Roman" w:hAnsi="Times New Roman" w:cs="Times New Roman"/>
          <w:sz w:val="28"/>
          <w:szCs w:val="28"/>
        </w:rPr>
        <w:t>ántartása</w:t>
      </w:r>
      <w:r w:rsidRPr="00F1751A">
        <w:rPr>
          <w:rFonts w:ascii="Times New Roman" w:hAnsi="Times New Roman" w:cs="Times New Roman"/>
          <w:sz w:val="28"/>
          <w:szCs w:val="28"/>
        </w:rPr>
        <w:t xml:space="preserve"> </w:t>
      </w:r>
      <w:r w:rsidR="00E4598B" w:rsidRPr="00F1751A">
        <w:rPr>
          <w:rFonts w:ascii="Times New Roman" w:hAnsi="Times New Roman" w:cs="Times New Roman"/>
          <w:sz w:val="28"/>
          <w:szCs w:val="28"/>
        </w:rPr>
        <w:t xml:space="preserve">külön </w:t>
      </w:r>
      <w:r w:rsidR="00C82364" w:rsidRPr="00F1751A">
        <w:rPr>
          <w:rFonts w:ascii="Times New Roman" w:hAnsi="Times New Roman" w:cs="Times New Roman"/>
          <w:sz w:val="28"/>
          <w:szCs w:val="28"/>
        </w:rPr>
        <w:t>számlán történik</w:t>
      </w:r>
      <w:r w:rsidR="00E4598B" w:rsidRPr="00F1751A">
        <w:rPr>
          <w:rFonts w:ascii="Times New Roman" w:hAnsi="Times New Roman" w:cs="Times New Roman"/>
          <w:sz w:val="28"/>
          <w:szCs w:val="28"/>
        </w:rPr>
        <w:t xml:space="preserve"> az 1-es számlaosztályban;</w:t>
      </w:r>
    </w:p>
    <w:p w14:paraId="74FC775A" w14:textId="77777777" w:rsidR="00E4598B" w:rsidRPr="00F1751A" w:rsidRDefault="00170578" w:rsidP="00F1751A">
      <w:pPr>
        <w:pStyle w:val="Nincstrkz"/>
        <w:numPr>
          <w:ilvl w:val="0"/>
          <w:numId w:val="22"/>
        </w:numPr>
        <w:spacing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a CSFK </w:t>
      </w:r>
      <w:r w:rsidR="00C82364" w:rsidRPr="00F1751A">
        <w:rPr>
          <w:rFonts w:ascii="Times New Roman" w:hAnsi="Times New Roman" w:cs="Times New Roman"/>
          <w:sz w:val="28"/>
          <w:szCs w:val="28"/>
        </w:rPr>
        <w:t xml:space="preserve">amennyiben </w:t>
      </w:r>
      <w:r w:rsidR="00870DE2" w:rsidRPr="00F1751A">
        <w:rPr>
          <w:rFonts w:ascii="Times New Roman" w:hAnsi="Times New Roman" w:cs="Times New Roman"/>
          <w:sz w:val="28"/>
          <w:szCs w:val="28"/>
        </w:rPr>
        <w:t xml:space="preserve">ideiglenesen </w:t>
      </w:r>
      <w:r w:rsidR="00C82364" w:rsidRPr="00F1751A">
        <w:rPr>
          <w:rFonts w:ascii="Times New Roman" w:hAnsi="Times New Roman" w:cs="Times New Roman"/>
          <w:sz w:val="28"/>
          <w:szCs w:val="28"/>
        </w:rPr>
        <w:t xml:space="preserve">átvesz eszközt, arról analitikus nyilvántartást vezet; </w:t>
      </w:r>
      <w:r w:rsidR="00E4598B" w:rsidRPr="00F1751A">
        <w:rPr>
          <w:rFonts w:ascii="Times New Roman" w:hAnsi="Times New Roman" w:cs="Times New Roman"/>
          <w:sz w:val="28"/>
          <w:szCs w:val="28"/>
        </w:rPr>
        <w:t xml:space="preserve"> </w:t>
      </w:r>
    </w:p>
    <w:p w14:paraId="6A055285" w14:textId="77777777" w:rsidR="00FD3D4C" w:rsidRPr="00F1751A" w:rsidRDefault="00AE278B" w:rsidP="00F1751A">
      <w:pPr>
        <w:pStyle w:val="Nincstrkz"/>
        <w:numPr>
          <w:ilvl w:val="0"/>
          <w:numId w:val="22"/>
        </w:numPr>
        <w:spacing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bérbe vett eszközök elkülönített </w:t>
      </w:r>
      <w:r w:rsidR="00EB1FA5" w:rsidRPr="00F1751A">
        <w:rPr>
          <w:rFonts w:ascii="Times New Roman" w:hAnsi="Times New Roman" w:cs="Times New Roman"/>
          <w:sz w:val="28"/>
          <w:szCs w:val="28"/>
        </w:rPr>
        <w:t>analitikus nyilvántartásban kerülnek vezetésre</w:t>
      </w:r>
    </w:p>
    <w:p w14:paraId="6C38798C" w14:textId="77777777" w:rsidR="00DF464C" w:rsidRDefault="00DF464C" w:rsidP="00AF7C52">
      <w:pPr>
        <w:pStyle w:val="Nincstrkz"/>
        <w:spacing w:line="360" w:lineRule="auto"/>
        <w:jc w:val="both"/>
        <w:rPr>
          <w:rFonts w:ascii="Times New Roman" w:hAnsi="Times New Roman" w:cs="Times New Roman"/>
          <w:sz w:val="28"/>
          <w:szCs w:val="28"/>
        </w:rPr>
      </w:pPr>
    </w:p>
    <w:p w14:paraId="6659A62F" w14:textId="602E5324" w:rsidR="00E4598B" w:rsidRPr="00F1751A" w:rsidRDefault="0081015F"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IV. A </w:t>
      </w:r>
      <w:r w:rsidR="00870DE2" w:rsidRPr="00F1751A">
        <w:rPr>
          <w:rFonts w:ascii="Times New Roman" w:hAnsi="Times New Roman" w:cs="Times New Roman"/>
          <w:sz w:val="28"/>
          <w:szCs w:val="28"/>
        </w:rPr>
        <w:t xml:space="preserve">2014. január 1. előtt aktivált </w:t>
      </w:r>
      <w:r w:rsidRPr="00F1751A">
        <w:rPr>
          <w:rFonts w:ascii="Times New Roman" w:hAnsi="Times New Roman" w:cs="Times New Roman"/>
          <w:sz w:val="28"/>
          <w:szCs w:val="28"/>
        </w:rPr>
        <w:t xml:space="preserve">kis értékű tárgyi eszközök </w:t>
      </w:r>
      <w:r w:rsidR="00870DE2" w:rsidRPr="00F1751A">
        <w:rPr>
          <w:rFonts w:ascii="Times New Roman" w:hAnsi="Times New Roman" w:cs="Times New Roman"/>
          <w:sz w:val="28"/>
          <w:szCs w:val="28"/>
        </w:rPr>
        <w:t xml:space="preserve">kizárólag </w:t>
      </w:r>
      <w:r w:rsidRPr="00F1751A">
        <w:rPr>
          <w:rFonts w:ascii="Times New Roman" w:hAnsi="Times New Roman" w:cs="Times New Roman"/>
          <w:sz w:val="28"/>
          <w:szCs w:val="28"/>
        </w:rPr>
        <w:t xml:space="preserve">mennyiségi és </w:t>
      </w:r>
      <w:proofErr w:type="spellStart"/>
      <w:r w:rsidRPr="00F1751A">
        <w:rPr>
          <w:rFonts w:ascii="Times New Roman" w:hAnsi="Times New Roman" w:cs="Times New Roman"/>
          <w:sz w:val="28"/>
          <w:szCs w:val="28"/>
        </w:rPr>
        <w:t>értékbeli</w:t>
      </w:r>
      <w:proofErr w:type="spellEnd"/>
      <w:r w:rsidRPr="00F1751A">
        <w:rPr>
          <w:rFonts w:ascii="Times New Roman" w:hAnsi="Times New Roman" w:cs="Times New Roman"/>
          <w:sz w:val="28"/>
          <w:szCs w:val="28"/>
        </w:rPr>
        <w:t xml:space="preserve"> nyilvántartásban</w:t>
      </w:r>
      <w:r w:rsidR="00AE278B" w:rsidRPr="00F1751A">
        <w:rPr>
          <w:rFonts w:ascii="Times New Roman" w:hAnsi="Times New Roman" w:cs="Times New Roman"/>
          <w:sz w:val="28"/>
          <w:szCs w:val="28"/>
        </w:rPr>
        <w:t xml:space="preserve"> </w:t>
      </w:r>
      <w:r w:rsidR="00E4598B" w:rsidRPr="00F1751A">
        <w:rPr>
          <w:rFonts w:ascii="Times New Roman" w:hAnsi="Times New Roman" w:cs="Times New Roman"/>
          <w:sz w:val="28"/>
          <w:szCs w:val="28"/>
        </w:rPr>
        <w:t>szerepelnek</w:t>
      </w:r>
      <w:r w:rsidR="00E37C6B" w:rsidRPr="00F1751A">
        <w:rPr>
          <w:rFonts w:ascii="Times New Roman" w:hAnsi="Times New Roman" w:cs="Times New Roman"/>
          <w:sz w:val="28"/>
          <w:szCs w:val="28"/>
        </w:rPr>
        <w:t xml:space="preserve">, 2014-től kezdődően az 1. </w:t>
      </w:r>
      <w:r w:rsidR="00E37C6B" w:rsidRPr="00F1751A">
        <w:rPr>
          <w:rFonts w:ascii="Times New Roman" w:hAnsi="Times New Roman" w:cs="Times New Roman"/>
          <w:sz w:val="28"/>
          <w:szCs w:val="28"/>
        </w:rPr>
        <w:lastRenderedPageBreak/>
        <w:t>számlaosztály megfelelő számláján kerül kimutatásra ezeknek az eszközöknek a bekerülési értéke és értékcsökkenése.</w:t>
      </w:r>
    </w:p>
    <w:p w14:paraId="18493EFB" w14:textId="52531CA7" w:rsidR="00E4598B" w:rsidRDefault="00AF3686" w:rsidP="00AF7C5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A könyvviteli mérlegben az értékkel nem szereplő eszközök között kell szerepeltetni </w:t>
      </w:r>
      <w:r w:rsidR="007C66B8">
        <w:rPr>
          <w:rFonts w:ascii="Times New Roman" w:hAnsi="Times New Roman" w:cs="Times New Roman"/>
          <w:sz w:val="28"/>
          <w:szCs w:val="28"/>
        </w:rPr>
        <w:t xml:space="preserve">az MTA tulajdonú eszközöket, </w:t>
      </w:r>
      <w:r>
        <w:rPr>
          <w:rFonts w:ascii="Times New Roman" w:hAnsi="Times New Roman" w:cs="Times New Roman"/>
          <w:sz w:val="28"/>
          <w:szCs w:val="28"/>
        </w:rPr>
        <w:t xml:space="preserve">az </w:t>
      </w:r>
      <w:r w:rsidR="007C66B8">
        <w:rPr>
          <w:rFonts w:ascii="Times New Roman" w:hAnsi="Times New Roman" w:cs="Times New Roman"/>
          <w:sz w:val="28"/>
          <w:szCs w:val="28"/>
        </w:rPr>
        <w:t>egyéb tulajdonú eszközöket</w:t>
      </w:r>
      <w:r>
        <w:rPr>
          <w:rFonts w:ascii="Times New Roman" w:hAnsi="Times New Roman" w:cs="Times New Roman"/>
          <w:sz w:val="28"/>
          <w:szCs w:val="28"/>
        </w:rPr>
        <w:t>.</w:t>
      </w:r>
    </w:p>
    <w:p w14:paraId="714C902E" w14:textId="77777777" w:rsidR="00AF3686" w:rsidRPr="00F1751A" w:rsidRDefault="00AF3686" w:rsidP="00AF7C52">
      <w:pPr>
        <w:spacing w:after="0" w:line="360" w:lineRule="auto"/>
        <w:jc w:val="both"/>
        <w:rPr>
          <w:rFonts w:ascii="Times New Roman" w:hAnsi="Times New Roman" w:cs="Times New Roman"/>
          <w:sz w:val="28"/>
          <w:szCs w:val="28"/>
        </w:rPr>
      </w:pPr>
    </w:p>
    <w:p w14:paraId="4D01D7DC" w14:textId="77777777" w:rsidR="00724EF9" w:rsidRPr="00F1751A" w:rsidRDefault="00C96CD1" w:rsidP="00F1751A">
      <w:pPr>
        <w:pStyle w:val="Cmsor3"/>
        <w:spacing w:before="0" w:line="360" w:lineRule="auto"/>
        <w:ind w:left="567" w:hanging="425"/>
        <w:rPr>
          <w:rFonts w:ascii="Times New Roman" w:hAnsi="Times New Roman" w:cs="Times New Roman"/>
          <w:b w:val="0"/>
          <w:color w:val="auto"/>
          <w:sz w:val="32"/>
          <w:szCs w:val="32"/>
        </w:rPr>
      </w:pPr>
      <w:bookmarkStart w:id="23" w:name="_Toc520459101"/>
      <w:r w:rsidRPr="00F1751A">
        <w:rPr>
          <w:rFonts w:ascii="Times New Roman" w:hAnsi="Times New Roman" w:cs="Times New Roman"/>
          <w:color w:val="auto"/>
          <w:sz w:val="32"/>
          <w:szCs w:val="32"/>
        </w:rPr>
        <w:t>5</w:t>
      </w:r>
      <w:r w:rsidR="00932688" w:rsidRPr="00F1751A">
        <w:rPr>
          <w:rFonts w:ascii="Times New Roman" w:hAnsi="Times New Roman" w:cs="Times New Roman"/>
          <w:color w:val="auto"/>
          <w:sz w:val="32"/>
          <w:szCs w:val="32"/>
        </w:rPr>
        <w:t>.4</w:t>
      </w:r>
      <w:r w:rsidR="00724EF9" w:rsidRPr="00F1751A">
        <w:rPr>
          <w:rFonts w:ascii="Times New Roman" w:hAnsi="Times New Roman" w:cs="Times New Roman"/>
          <w:color w:val="auto"/>
          <w:sz w:val="32"/>
          <w:szCs w:val="32"/>
        </w:rPr>
        <w:t xml:space="preserve">. </w:t>
      </w:r>
      <w:r w:rsidR="00B631B2" w:rsidRPr="00F1751A">
        <w:rPr>
          <w:rFonts w:ascii="Times New Roman" w:hAnsi="Times New Roman" w:cs="Times New Roman"/>
          <w:color w:val="auto"/>
          <w:sz w:val="32"/>
          <w:szCs w:val="32"/>
        </w:rPr>
        <w:t>E</w:t>
      </w:r>
      <w:r w:rsidR="00724EF9" w:rsidRPr="00F1751A">
        <w:rPr>
          <w:rFonts w:ascii="Times New Roman" w:hAnsi="Times New Roman" w:cs="Times New Roman"/>
          <w:color w:val="auto"/>
          <w:sz w:val="32"/>
          <w:szCs w:val="32"/>
        </w:rPr>
        <w:t>szközök</w:t>
      </w:r>
      <w:r w:rsidR="00870DE2" w:rsidRPr="00F1751A">
        <w:rPr>
          <w:rFonts w:ascii="Times New Roman" w:hAnsi="Times New Roman" w:cs="Times New Roman"/>
          <w:color w:val="auto"/>
          <w:sz w:val="32"/>
          <w:szCs w:val="32"/>
        </w:rPr>
        <w:t xml:space="preserve"> értékelési feladatai</w:t>
      </w:r>
      <w:bookmarkEnd w:id="23"/>
    </w:p>
    <w:p w14:paraId="3B806D14" w14:textId="77777777" w:rsidR="00DF464C" w:rsidRDefault="00DF464C" w:rsidP="00AF7C52">
      <w:pPr>
        <w:pStyle w:val="Nincstrkz"/>
        <w:spacing w:line="360" w:lineRule="auto"/>
        <w:jc w:val="both"/>
        <w:rPr>
          <w:rFonts w:ascii="Times New Roman" w:hAnsi="Times New Roman" w:cs="Times New Roman"/>
          <w:sz w:val="28"/>
          <w:szCs w:val="28"/>
        </w:rPr>
      </w:pPr>
    </w:p>
    <w:p w14:paraId="5AC2E0FF" w14:textId="6EFEAEAF" w:rsidR="00B631B2" w:rsidRPr="00F1751A" w:rsidRDefault="00EB1FA5" w:rsidP="00AF7C52">
      <w:pPr>
        <w:pStyle w:val="Nincstrkz"/>
        <w:spacing w:line="360" w:lineRule="auto"/>
        <w:jc w:val="both"/>
        <w:rPr>
          <w:rFonts w:ascii="Times New Roman" w:hAnsi="Times New Roman" w:cs="Times New Roman"/>
          <w:sz w:val="28"/>
          <w:szCs w:val="28"/>
          <w:shd w:val="clear" w:color="auto" w:fill="FFFFFF"/>
        </w:rPr>
      </w:pPr>
      <w:r w:rsidRPr="00F1751A">
        <w:rPr>
          <w:rFonts w:ascii="Times New Roman" w:hAnsi="Times New Roman" w:cs="Times New Roman"/>
          <w:sz w:val="28"/>
          <w:szCs w:val="28"/>
        </w:rPr>
        <w:t>Az eszközök részletes értékelési szempontjait az Eszközök és források Értékelési Szabályzata tartalmazza.</w:t>
      </w:r>
      <w:r w:rsidR="00B631B2" w:rsidRPr="00F1751A">
        <w:rPr>
          <w:rFonts w:ascii="Times New Roman" w:hAnsi="Times New Roman" w:cs="Times New Roman"/>
          <w:sz w:val="28"/>
          <w:szCs w:val="28"/>
          <w:shd w:val="clear" w:color="auto" w:fill="FFFFFF"/>
        </w:rPr>
        <w:t xml:space="preserve"> </w:t>
      </w:r>
    </w:p>
    <w:p w14:paraId="013E7AD2" w14:textId="77777777" w:rsidR="00982D72" w:rsidRPr="00F1751A" w:rsidRDefault="00982D72" w:rsidP="00AF7C52">
      <w:pPr>
        <w:spacing w:after="0" w:line="360" w:lineRule="auto"/>
        <w:jc w:val="both"/>
        <w:rPr>
          <w:rFonts w:ascii="Times New Roman" w:hAnsi="Times New Roman" w:cs="Times New Roman"/>
          <w:b/>
          <w:sz w:val="28"/>
          <w:szCs w:val="28"/>
        </w:rPr>
      </w:pPr>
    </w:p>
    <w:p w14:paraId="54FA7825" w14:textId="77777777" w:rsidR="00686D16" w:rsidRPr="00F1751A" w:rsidRDefault="00686D16"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Bekerülési érték meghatározása</w:t>
      </w:r>
    </w:p>
    <w:p w14:paraId="18D8540F" w14:textId="77777777" w:rsidR="00DF464C" w:rsidRDefault="00DF464C" w:rsidP="00AF7C52">
      <w:pPr>
        <w:pStyle w:val="Nincstrkz"/>
        <w:spacing w:line="360" w:lineRule="auto"/>
        <w:jc w:val="both"/>
        <w:rPr>
          <w:rFonts w:ascii="Times New Roman" w:hAnsi="Times New Roman" w:cs="Times New Roman"/>
          <w:sz w:val="28"/>
          <w:szCs w:val="28"/>
        </w:rPr>
      </w:pPr>
    </w:p>
    <w:p w14:paraId="27E00394" w14:textId="03CE351D" w:rsidR="00686D16" w:rsidRPr="00F1751A" w:rsidRDefault="00686D16"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A bekerülési értéket</w:t>
      </w:r>
      <w:r w:rsidR="00941CD5" w:rsidRPr="00F1751A">
        <w:rPr>
          <w:rFonts w:ascii="Times New Roman" w:hAnsi="Times New Roman" w:cs="Times New Roman"/>
          <w:sz w:val="28"/>
          <w:szCs w:val="28"/>
        </w:rPr>
        <w:t xml:space="preserve"> az </w:t>
      </w:r>
      <w:proofErr w:type="spellStart"/>
      <w:r w:rsidR="00941CD5" w:rsidRPr="00F1751A">
        <w:rPr>
          <w:rFonts w:ascii="Times New Roman" w:hAnsi="Times New Roman" w:cs="Times New Roman"/>
          <w:sz w:val="28"/>
          <w:szCs w:val="28"/>
        </w:rPr>
        <w:t>Áhsz</w:t>
      </w:r>
      <w:proofErr w:type="spellEnd"/>
      <w:r w:rsidR="00941CD5" w:rsidRPr="00F1751A">
        <w:rPr>
          <w:rFonts w:ascii="Times New Roman" w:hAnsi="Times New Roman" w:cs="Times New Roman"/>
          <w:sz w:val="28"/>
          <w:szCs w:val="28"/>
        </w:rPr>
        <w:t xml:space="preserve">. 15., 16., </w:t>
      </w:r>
      <w:r w:rsidRPr="00F1751A">
        <w:rPr>
          <w:rFonts w:ascii="Times New Roman" w:hAnsi="Times New Roman" w:cs="Times New Roman"/>
          <w:sz w:val="28"/>
          <w:szCs w:val="28"/>
        </w:rPr>
        <w:t>16/A.</w:t>
      </w:r>
      <w:r w:rsidR="00941CD5" w:rsidRPr="00F1751A">
        <w:rPr>
          <w:rFonts w:ascii="Times New Roman" w:hAnsi="Times New Roman" w:cs="Times New Roman"/>
          <w:sz w:val="28"/>
          <w:szCs w:val="28"/>
        </w:rPr>
        <w:t>§-</w:t>
      </w:r>
      <w:proofErr w:type="spellStart"/>
      <w:r w:rsidR="00941CD5" w:rsidRPr="00F1751A">
        <w:rPr>
          <w:rFonts w:ascii="Times New Roman" w:hAnsi="Times New Roman" w:cs="Times New Roman"/>
          <w:sz w:val="28"/>
          <w:szCs w:val="28"/>
        </w:rPr>
        <w:t>ában</w:t>
      </w:r>
      <w:proofErr w:type="spellEnd"/>
      <w:r w:rsidR="00941CD5" w:rsidRPr="00F1751A">
        <w:rPr>
          <w:rFonts w:ascii="Times New Roman" w:hAnsi="Times New Roman" w:cs="Times New Roman"/>
          <w:sz w:val="28"/>
          <w:szCs w:val="28"/>
        </w:rPr>
        <w:t xml:space="preserve"> és az Szt. 47. § (9) bekezdésében foglaltak szerint kell </w:t>
      </w:r>
      <w:r w:rsidRPr="00F1751A">
        <w:rPr>
          <w:rFonts w:ascii="Times New Roman" w:hAnsi="Times New Roman" w:cs="Times New Roman"/>
          <w:sz w:val="28"/>
          <w:szCs w:val="28"/>
        </w:rPr>
        <w:t xml:space="preserve">megállapítani. </w:t>
      </w:r>
    </w:p>
    <w:p w14:paraId="57F6056D" w14:textId="77777777" w:rsidR="00EB1FA5" w:rsidRPr="00F1751A" w:rsidRDefault="00686D16"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A bekerülési (beszerzési) érték részét képező tételeket a felmerüléskor, a gazdasági esemény megtörténtekor (legkésőbb az üzembe helyezéskor) kell számításba venni a számlázott, a kivetett összegben. A</w:t>
      </w:r>
      <w:r w:rsidR="00294773" w:rsidRPr="00F1751A">
        <w:rPr>
          <w:rFonts w:ascii="Times New Roman" w:hAnsi="Times New Roman" w:cs="Times New Roman"/>
          <w:sz w:val="28"/>
          <w:szCs w:val="28"/>
        </w:rPr>
        <w:t>mennyiben az üzembe helyezésig</w:t>
      </w:r>
      <w:r w:rsidRPr="00F1751A">
        <w:rPr>
          <w:rFonts w:ascii="Times New Roman" w:hAnsi="Times New Roman" w:cs="Times New Roman"/>
          <w:sz w:val="28"/>
          <w:szCs w:val="28"/>
        </w:rPr>
        <w:t xml:space="preserve"> a számla, a megfelelő bizonylat nem érkezett meg, a fizetendő összeget az illetékes hatóság nem állapította meg, akkor az adott eszköz értékét a rendelkezésre álló dokumentumok (szerződés, piaci információ, jogszabályi előírás) alapján kell meghatározni. Az így meghatározott érték és a ténylegesen számlázott vagy később módosított fizetendő (kivetett) összeg közötti különbözettel a beszerzési értéket a végleges bizonylatok kézhezvétele időpontjában akkor kell módosítani, ha a különbözet összege meghaladja az eredetileg elszámolt bekerülési érték 1 %-át, de legalább az százezer forintot. Amennyiben a különbözet összege</w:t>
      </w:r>
      <w:r w:rsidR="00723DEB" w:rsidRPr="00F1751A">
        <w:rPr>
          <w:rFonts w:ascii="Times New Roman" w:hAnsi="Times New Roman" w:cs="Times New Roman"/>
          <w:sz w:val="28"/>
          <w:szCs w:val="28"/>
        </w:rPr>
        <w:t xml:space="preserve"> nem haladja meg az eredetileg elszámolt bekerül</w:t>
      </w:r>
      <w:r w:rsidR="00294773" w:rsidRPr="00F1751A">
        <w:rPr>
          <w:rFonts w:ascii="Times New Roman" w:hAnsi="Times New Roman" w:cs="Times New Roman"/>
          <w:sz w:val="28"/>
          <w:szCs w:val="28"/>
        </w:rPr>
        <w:t>ési érték 1 %-át, de legalább a</w:t>
      </w:r>
      <w:r w:rsidR="00723DEB" w:rsidRPr="00F1751A">
        <w:rPr>
          <w:rFonts w:ascii="Times New Roman" w:hAnsi="Times New Roman" w:cs="Times New Roman"/>
          <w:sz w:val="28"/>
          <w:szCs w:val="28"/>
        </w:rPr>
        <w:t xml:space="preserve"> százezer forintot</w:t>
      </w:r>
      <w:r w:rsidRPr="00F1751A">
        <w:rPr>
          <w:rFonts w:ascii="Times New Roman" w:hAnsi="Times New Roman" w:cs="Times New Roman"/>
          <w:sz w:val="28"/>
          <w:szCs w:val="28"/>
        </w:rPr>
        <w:t xml:space="preserve">, annak összegét a végleges bizonylatok kézhezvétele időpontjában egyéb ráfordításként, illetve egyéb </w:t>
      </w:r>
      <w:r w:rsidRPr="00F1751A">
        <w:rPr>
          <w:rFonts w:ascii="Times New Roman" w:hAnsi="Times New Roman" w:cs="Times New Roman"/>
          <w:sz w:val="28"/>
          <w:szCs w:val="28"/>
        </w:rPr>
        <w:lastRenderedPageBreak/>
        <w:t>bevételként kell elszámolni).</w:t>
      </w:r>
      <w:r w:rsidR="00870DE2" w:rsidRPr="00F1751A">
        <w:rPr>
          <w:rFonts w:ascii="Times New Roman" w:hAnsi="Times New Roman" w:cs="Times New Roman"/>
          <w:sz w:val="28"/>
          <w:szCs w:val="28"/>
        </w:rPr>
        <w:t xml:space="preserve"> Ebben az esetben a bekerülési érték meghatározása a gazdasági </w:t>
      </w:r>
      <w:r w:rsidR="00201DC2" w:rsidRPr="00F1751A">
        <w:rPr>
          <w:rFonts w:ascii="Times New Roman" w:hAnsi="Times New Roman" w:cs="Times New Roman"/>
          <w:sz w:val="28"/>
          <w:szCs w:val="28"/>
        </w:rPr>
        <w:t>vezető</w:t>
      </w:r>
      <w:r w:rsidR="00870DE2" w:rsidRPr="00F1751A">
        <w:rPr>
          <w:rFonts w:ascii="Times New Roman" w:hAnsi="Times New Roman" w:cs="Times New Roman"/>
          <w:sz w:val="28"/>
          <w:szCs w:val="28"/>
        </w:rPr>
        <w:t xml:space="preserve"> hatáskörébe tartozik.</w:t>
      </w:r>
    </w:p>
    <w:p w14:paraId="143B1D70" w14:textId="60E9B046" w:rsidR="00686D16" w:rsidRPr="00F1751A" w:rsidRDefault="00686D16" w:rsidP="00AF7C52">
      <w:pPr>
        <w:spacing w:after="0" w:line="360" w:lineRule="auto"/>
        <w:jc w:val="both"/>
        <w:rPr>
          <w:rFonts w:ascii="Times New Roman" w:hAnsi="Times New Roman" w:cs="Times New Roman"/>
          <w:sz w:val="28"/>
          <w:szCs w:val="28"/>
        </w:rPr>
      </w:pPr>
    </w:p>
    <w:p w14:paraId="001C6984" w14:textId="77777777" w:rsidR="00773ABC" w:rsidRPr="00F1751A" w:rsidRDefault="00773ABC" w:rsidP="00AF7C52">
      <w:pPr>
        <w:spacing w:after="0" w:line="360" w:lineRule="auto"/>
        <w:jc w:val="both"/>
        <w:rPr>
          <w:rFonts w:ascii="Times New Roman" w:hAnsi="Times New Roman" w:cs="Times New Roman"/>
          <w:sz w:val="28"/>
          <w:szCs w:val="28"/>
        </w:rPr>
      </w:pPr>
    </w:p>
    <w:p w14:paraId="3AE50850" w14:textId="77777777" w:rsidR="009C4DF0" w:rsidRPr="00F1751A" w:rsidRDefault="009C4DF0"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 xml:space="preserve">A bekerülési érték újbóli megállapítása </w:t>
      </w:r>
    </w:p>
    <w:p w14:paraId="730C3796" w14:textId="77777777" w:rsidR="00DF464C" w:rsidRDefault="00DF464C" w:rsidP="00AF7C52">
      <w:pPr>
        <w:pStyle w:val="Nincstrkz"/>
        <w:spacing w:line="360" w:lineRule="auto"/>
        <w:jc w:val="both"/>
        <w:rPr>
          <w:rFonts w:ascii="Times New Roman" w:hAnsi="Times New Roman" w:cs="Times New Roman"/>
          <w:sz w:val="28"/>
          <w:szCs w:val="28"/>
        </w:rPr>
      </w:pPr>
    </w:p>
    <w:p w14:paraId="7F7CA87F" w14:textId="740EB394" w:rsidR="009C4DF0" w:rsidRPr="00F1751A" w:rsidRDefault="009C4DF0"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Az </w:t>
      </w:r>
      <w:proofErr w:type="spellStart"/>
      <w:r w:rsidRPr="00F1751A">
        <w:rPr>
          <w:rFonts w:ascii="Times New Roman" w:hAnsi="Times New Roman" w:cs="Times New Roman"/>
          <w:sz w:val="28"/>
          <w:szCs w:val="28"/>
        </w:rPr>
        <w:t>Áhsz</w:t>
      </w:r>
      <w:proofErr w:type="spellEnd"/>
      <w:r w:rsidRPr="00F1751A">
        <w:rPr>
          <w:rFonts w:ascii="Times New Roman" w:hAnsi="Times New Roman" w:cs="Times New Roman"/>
          <w:sz w:val="28"/>
          <w:szCs w:val="28"/>
        </w:rPr>
        <w:t xml:space="preserve">.  16/A. § (1) </w:t>
      </w:r>
      <w:r w:rsidR="00932688" w:rsidRPr="00F1751A">
        <w:rPr>
          <w:rFonts w:ascii="Times New Roman" w:hAnsi="Times New Roman" w:cs="Times New Roman"/>
          <w:sz w:val="28"/>
          <w:szCs w:val="28"/>
        </w:rPr>
        <w:t>bekezdése alapján</w:t>
      </w:r>
      <w:r w:rsidR="00380406" w:rsidRPr="00F1751A">
        <w:rPr>
          <w:rFonts w:ascii="Times New Roman" w:hAnsi="Times New Roman" w:cs="Times New Roman"/>
          <w:sz w:val="28"/>
          <w:szCs w:val="28"/>
        </w:rPr>
        <w:t xml:space="preserve"> </w:t>
      </w:r>
      <w:r w:rsidR="00870DE2" w:rsidRPr="00F1751A">
        <w:rPr>
          <w:rFonts w:ascii="Times New Roman" w:hAnsi="Times New Roman" w:cs="Times New Roman"/>
          <w:sz w:val="28"/>
          <w:szCs w:val="28"/>
        </w:rPr>
        <w:t xml:space="preserve">törvény </w:t>
      </w:r>
      <w:r w:rsidRPr="00F1751A">
        <w:rPr>
          <w:rFonts w:ascii="Times New Roman" w:hAnsi="Times New Roman" w:cs="Times New Roman"/>
          <w:sz w:val="28"/>
          <w:szCs w:val="28"/>
        </w:rPr>
        <w:t xml:space="preserve">vagy kormányrendelet előírhatja az immateriális javak, tárgyi eszközök meghatározott köre bekerülési értékének újbóli megállapítását.  </w:t>
      </w:r>
      <w:r w:rsidR="00170578" w:rsidRPr="00F1751A">
        <w:rPr>
          <w:rFonts w:ascii="Times New Roman" w:hAnsi="Times New Roman" w:cs="Times New Roman"/>
          <w:sz w:val="28"/>
          <w:szCs w:val="28"/>
        </w:rPr>
        <w:t xml:space="preserve">A CSFK </w:t>
      </w:r>
      <w:r w:rsidRPr="00F1751A">
        <w:rPr>
          <w:rFonts w:ascii="Times New Roman" w:hAnsi="Times New Roman" w:cs="Times New Roman"/>
          <w:sz w:val="28"/>
          <w:szCs w:val="28"/>
        </w:rPr>
        <w:t>a 2014.</w:t>
      </w:r>
      <w:r w:rsidR="00870DE2" w:rsidRPr="00F1751A">
        <w:rPr>
          <w:rFonts w:ascii="Times New Roman" w:hAnsi="Times New Roman" w:cs="Times New Roman"/>
          <w:sz w:val="28"/>
          <w:szCs w:val="28"/>
        </w:rPr>
        <w:t xml:space="preserve"> január </w:t>
      </w:r>
      <w:r w:rsidRPr="00F1751A">
        <w:rPr>
          <w:rFonts w:ascii="Times New Roman" w:hAnsi="Times New Roman" w:cs="Times New Roman"/>
          <w:sz w:val="28"/>
          <w:szCs w:val="28"/>
        </w:rPr>
        <w:t>1-</w:t>
      </w:r>
      <w:r w:rsidR="00870DE2" w:rsidRPr="00F1751A">
        <w:rPr>
          <w:rFonts w:ascii="Times New Roman" w:hAnsi="Times New Roman" w:cs="Times New Roman"/>
          <w:sz w:val="28"/>
          <w:szCs w:val="28"/>
        </w:rPr>
        <w:t>j</w:t>
      </w:r>
      <w:r w:rsidRPr="00F1751A">
        <w:rPr>
          <w:rFonts w:ascii="Times New Roman" w:hAnsi="Times New Roman" w:cs="Times New Roman"/>
          <w:sz w:val="28"/>
          <w:szCs w:val="28"/>
        </w:rPr>
        <w:t xml:space="preserve">ét megelőzően üzembe helyezett, használatba vett eszközök korábban megállapított terv szerinti értékcsökkenési leírási kulcsát, </w:t>
      </w:r>
      <w:r w:rsidR="00380406" w:rsidRPr="00F1751A">
        <w:rPr>
          <w:rFonts w:ascii="Times New Roman" w:hAnsi="Times New Roman" w:cs="Times New Roman"/>
          <w:sz w:val="28"/>
          <w:szCs w:val="28"/>
        </w:rPr>
        <w:t xml:space="preserve">korábban elszámolt terv </w:t>
      </w:r>
      <w:r w:rsidRPr="00F1751A">
        <w:rPr>
          <w:rFonts w:ascii="Times New Roman" w:hAnsi="Times New Roman" w:cs="Times New Roman"/>
          <w:sz w:val="28"/>
          <w:szCs w:val="28"/>
        </w:rPr>
        <w:t>szerinti</w:t>
      </w:r>
      <w:r w:rsidR="00380406" w:rsidRPr="00F1751A">
        <w:rPr>
          <w:rFonts w:ascii="Times New Roman" w:hAnsi="Times New Roman" w:cs="Times New Roman"/>
          <w:sz w:val="28"/>
          <w:szCs w:val="28"/>
        </w:rPr>
        <w:t xml:space="preserve"> értékcsökkenését </w:t>
      </w:r>
      <w:r w:rsidRPr="00F1751A">
        <w:rPr>
          <w:rFonts w:ascii="Times New Roman" w:hAnsi="Times New Roman" w:cs="Times New Roman"/>
          <w:sz w:val="28"/>
          <w:szCs w:val="28"/>
        </w:rPr>
        <w:t xml:space="preserve">és </w:t>
      </w:r>
      <w:r w:rsidR="00380406" w:rsidRPr="00F1751A">
        <w:rPr>
          <w:rFonts w:ascii="Times New Roman" w:hAnsi="Times New Roman" w:cs="Times New Roman"/>
          <w:sz w:val="28"/>
          <w:szCs w:val="28"/>
        </w:rPr>
        <w:t xml:space="preserve">a hátralévő </w:t>
      </w:r>
      <w:r w:rsidRPr="00F1751A">
        <w:rPr>
          <w:rFonts w:ascii="Times New Roman" w:hAnsi="Times New Roman" w:cs="Times New Roman"/>
          <w:sz w:val="28"/>
          <w:szCs w:val="28"/>
        </w:rPr>
        <w:t>idősz</w:t>
      </w:r>
      <w:r w:rsidR="00380406" w:rsidRPr="00F1751A">
        <w:rPr>
          <w:rFonts w:ascii="Times New Roman" w:hAnsi="Times New Roman" w:cs="Times New Roman"/>
          <w:sz w:val="28"/>
          <w:szCs w:val="28"/>
        </w:rPr>
        <w:t xml:space="preserve">akban még elszámolandó terv szerinti értékcsökkenésének </w:t>
      </w:r>
      <w:r w:rsidRPr="00F1751A">
        <w:rPr>
          <w:rFonts w:ascii="Times New Roman" w:hAnsi="Times New Roman" w:cs="Times New Roman"/>
          <w:sz w:val="28"/>
          <w:szCs w:val="28"/>
        </w:rPr>
        <w:t>elszámolásának</w:t>
      </w:r>
      <w:r w:rsidR="00380406" w:rsidRPr="00F1751A">
        <w:rPr>
          <w:rFonts w:ascii="Times New Roman" w:hAnsi="Times New Roman" w:cs="Times New Roman"/>
          <w:sz w:val="28"/>
          <w:szCs w:val="28"/>
        </w:rPr>
        <w:t xml:space="preserve"> szabályait nem</w:t>
      </w:r>
      <w:r w:rsidRPr="00F1751A">
        <w:rPr>
          <w:rFonts w:ascii="Times New Roman" w:hAnsi="Times New Roman" w:cs="Times New Roman"/>
          <w:sz w:val="28"/>
          <w:szCs w:val="28"/>
        </w:rPr>
        <w:t xml:space="preserve"> változtatta meg. </w:t>
      </w:r>
    </w:p>
    <w:p w14:paraId="6C58FC42" w14:textId="39FBF568" w:rsidR="009C4DF0" w:rsidRPr="00F1751A" w:rsidRDefault="00380406" w:rsidP="00AF7C52">
      <w:pPr>
        <w:pStyle w:val="Nincstrkz"/>
        <w:spacing w:line="360" w:lineRule="auto"/>
        <w:jc w:val="both"/>
        <w:rPr>
          <w:rFonts w:ascii="Times New Roman" w:hAnsi="Times New Roman" w:cs="Times New Roman"/>
          <w:sz w:val="28"/>
          <w:szCs w:val="28"/>
        </w:rPr>
      </w:pPr>
      <w:r w:rsidRPr="00F1751A">
        <w:rPr>
          <w:rFonts w:ascii="Times New Roman" w:hAnsi="Times New Roman" w:cs="Times New Roman"/>
          <w:sz w:val="28"/>
          <w:szCs w:val="28"/>
        </w:rPr>
        <w:t>A</w:t>
      </w:r>
      <w:r w:rsidR="00773ABC" w:rsidRPr="00F1751A">
        <w:rPr>
          <w:rFonts w:ascii="Times New Roman" w:hAnsi="Times New Roman" w:cs="Times New Roman"/>
          <w:sz w:val="28"/>
          <w:szCs w:val="28"/>
        </w:rPr>
        <w:t xml:space="preserve"> CSFK-</w:t>
      </w:r>
      <w:proofErr w:type="spellStart"/>
      <w:r w:rsidR="00773ABC" w:rsidRPr="00F1751A">
        <w:rPr>
          <w:rFonts w:ascii="Times New Roman" w:hAnsi="Times New Roman" w:cs="Times New Roman"/>
          <w:sz w:val="28"/>
          <w:szCs w:val="28"/>
        </w:rPr>
        <w:t>nak</w:t>
      </w:r>
      <w:proofErr w:type="spellEnd"/>
      <w:r w:rsidR="00773ABC" w:rsidRPr="00F1751A">
        <w:rPr>
          <w:rFonts w:ascii="Times New Roman" w:hAnsi="Times New Roman" w:cs="Times New Roman"/>
          <w:sz w:val="28"/>
          <w:szCs w:val="28"/>
        </w:rPr>
        <w:t xml:space="preserve"> a</w:t>
      </w:r>
      <w:r w:rsidRPr="00F1751A">
        <w:rPr>
          <w:rFonts w:ascii="Times New Roman" w:hAnsi="Times New Roman" w:cs="Times New Roman"/>
          <w:sz w:val="28"/>
          <w:szCs w:val="28"/>
        </w:rPr>
        <w:t xml:space="preserve"> bekerülési érték megállapításánál – </w:t>
      </w:r>
      <w:r w:rsidR="009C4DF0" w:rsidRPr="00F1751A">
        <w:rPr>
          <w:rFonts w:ascii="Times New Roman" w:hAnsi="Times New Roman" w:cs="Times New Roman"/>
          <w:sz w:val="28"/>
          <w:szCs w:val="28"/>
        </w:rPr>
        <w:t xml:space="preserve">egyetlen kivételtől </w:t>
      </w:r>
      <w:r w:rsidRPr="00F1751A">
        <w:rPr>
          <w:rFonts w:ascii="Times New Roman" w:hAnsi="Times New Roman" w:cs="Times New Roman"/>
          <w:sz w:val="28"/>
          <w:szCs w:val="28"/>
        </w:rPr>
        <w:t xml:space="preserve">eltekintve – nincs </w:t>
      </w:r>
      <w:r w:rsidR="001864EE" w:rsidRPr="00F1751A">
        <w:rPr>
          <w:rFonts w:ascii="Times New Roman" w:hAnsi="Times New Roman" w:cs="Times New Roman"/>
          <w:sz w:val="28"/>
          <w:szCs w:val="28"/>
        </w:rPr>
        <w:t>döntési lehetőség</w:t>
      </w:r>
      <w:r w:rsidR="00870DE2" w:rsidRPr="00F1751A">
        <w:rPr>
          <w:rFonts w:ascii="Times New Roman" w:hAnsi="Times New Roman" w:cs="Times New Roman"/>
          <w:sz w:val="28"/>
          <w:szCs w:val="28"/>
        </w:rPr>
        <w:t>e</w:t>
      </w:r>
      <w:r w:rsidR="002B518F" w:rsidRPr="00F1751A">
        <w:rPr>
          <w:rFonts w:ascii="Times New Roman" w:hAnsi="Times New Roman" w:cs="Times New Roman"/>
          <w:sz w:val="28"/>
          <w:szCs w:val="28"/>
        </w:rPr>
        <w:t>. A</w:t>
      </w:r>
      <w:r w:rsidR="009C4DF0" w:rsidRPr="00F1751A">
        <w:rPr>
          <w:rFonts w:ascii="Times New Roman" w:hAnsi="Times New Roman" w:cs="Times New Roman"/>
          <w:sz w:val="28"/>
          <w:szCs w:val="28"/>
        </w:rPr>
        <w:t xml:space="preserve">z egyetlen kivétel az Szt. 47. § (9) bekezdésében szabályozott eset, amikor az eszköz használatba vételekor még nem áll rendelkezésre minden dokumentum és a bekerülési </w:t>
      </w:r>
      <w:r w:rsidRPr="00F1751A">
        <w:rPr>
          <w:rFonts w:ascii="Times New Roman" w:hAnsi="Times New Roman" w:cs="Times New Roman"/>
          <w:sz w:val="28"/>
          <w:szCs w:val="28"/>
        </w:rPr>
        <w:t xml:space="preserve">értéket sajátosan szerződés, piaci információk, </w:t>
      </w:r>
      <w:r w:rsidR="009C4DF0" w:rsidRPr="00F1751A">
        <w:rPr>
          <w:rFonts w:ascii="Times New Roman" w:hAnsi="Times New Roman" w:cs="Times New Roman"/>
          <w:sz w:val="28"/>
          <w:szCs w:val="28"/>
        </w:rPr>
        <w:t xml:space="preserve">jogszabályi </w:t>
      </w:r>
      <w:r w:rsidR="002B518F" w:rsidRPr="00F1751A">
        <w:rPr>
          <w:rFonts w:ascii="Times New Roman" w:hAnsi="Times New Roman" w:cs="Times New Roman"/>
          <w:sz w:val="28"/>
          <w:szCs w:val="28"/>
        </w:rPr>
        <w:t>előírás alapján</w:t>
      </w:r>
      <w:r w:rsidRPr="00F1751A">
        <w:rPr>
          <w:rFonts w:ascii="Times New Roman" w:hAnsi="Times New Roman" w:cs="Times New Roman"/>
          <w:sz w:val="28"/>
          <w:szCs w:val="28"/>
        </w:rPr>
        <w:t xml:space="preserve"> kell </w:t>
      </w:r>
      <w:r w:rsidR="009C4DF0" w:rsidRPr="00F1751A">
        <w:rPr>
          <w:rFonts w:ascii="Times New Roman" w:hAnsi="Times New Roman" w:cs="Times New Roman"/>
          <w:sz w:val="28"/>
          <w:szCs w:val="28"/>
        </w:rPr>
        <w:t xml:space="preserve">megállapítani. </w:t>
      </w:r>
    </w:p>
    <w:p w14:paraId="2CD24E03" w14:textId="77777777" w:rsidR="009C4DF0" w:rsidRPr="00F1751A" w:rsidRDefault="009C4DF0" w:rsidP="00AF7C52">
      <w:pPr>
        <w:spacing w:after="0" w:line="360" w:lineRule="auto"/>
        <w:jc w:val="both"/>
        <w:rPr>
          <w:rFonts w:ascii="Times New Roman" w:hAnsi="Times New Roman" w:cs="Times New Roman"/>
          <w:sz w:val="28"/>
          <w:szCs w:val="28"/>
        </w:rPr>
      </w:pPr>
    </w:p>
    <w:p w14:paraId="1B07A16F" w14:textId="77777777" w:rsidR="00724EF9" w:rsidRPr="00F1751A" w:rsidRDefault="00C96CD1" w:rsidP="00F1751A">
      <w:pPr>
        <w:spacing w:after="0" w:line="360" w:lineRule="auto"/>
        <w:ind w:left="709" w:hanging="425"/>
        <w:jc w:val="both"/>
        <w:rPr>
          <w:rFonts w:ascii="Times New Roman" w:hAnsi="Times New Roman" w:cs="Times New Roman"/>
          <w:b/>
          <w:sz w:val="32"/>
          <w:szCs w:val="32"/>
        </w:rPr>
      </w:pPr>
      <w:r w:rsidRPr="00F1751A">
        <w:rPr>
          <w:rFonts w:ascii="Times New Roman" w:hAnsi="Times New Roman" w:cs="Times New Roman"/>
          <w:b/>
          <w:sz w:val="32"/>
          <w:szCs w:val="32"/>
        </w:rPr>
        <w:t>5</w:t>
      </w:r>
      <w:r w:rsidR="00932688" w:rsidRPr="00F1751A">
        <w:rPr>
          <w:rFonts w:ascii="Times New Roman" w:hAnsi="Times New Roman" w:cs="Times New Roman"/>
          <w:b/>
          <w:sz w:val="32"/>
          <w:szCs w:val="32"/>
        </w:rPr>
        <w:t>.4</w:t>
      </w:r>
      <w:r w:rsidR="00B631B2" w:rsidRPr="00F1751A">
        <w:rPr>
          <w:rFonts w:ascii="Times New Roman" w:hAnsi="Times New Roman" w:cs="Times New Roman"/>
          <w:b/>
          <w:sz w:val="32"/>
          <w:szCs w:val="32"/>
        </w:rPr>
        <w:t xml:space="preserve">.1. </w:t>
      </w:r>
      <w:r w:rsidR="00724EF9" w:rsidRPr="00F1751A">
        <w:rPr>
          <w:rFonts w:ascii="Times New Roman" w:hAnsi="Times New Roman" w:cs="Times New Roman"/>
          <w:b/>
          <w:sz w:val="32"/>
          <w:szCs w:val="32"/>
        </w:rPr>
        <w:t>Nemzeti vagyonba tartozó befektetett eszközök</w:t>
      </w:r>
    </w:p>
    <w:p w14:paraId="60750D1E" w14:textId="77777777" w:rsidR="00DF464C" w:rsidRDefault="00DF464C" w:rsidP="00AF7C52">
      <w:pPr>
        <w:spacing w:after="0" w:line="360" w:lineRule="auto"/>
        <w:jc w:val="both"/>
        <w:rPr>
          <w:rFonts w:ascii="Times New Roman" w:hAnsi="Times New Roman" w:cs="Times New Roman"/>
          <w:sz w:val="28"/>
          <w:szCs w:val="28"/>
        </w:rPr>
      </w:pPr>
    </w:p>
    <w:p w14:paraId="0EC8D8B9" w14:textId="133B2E8A" w:rsidR="00724EF9"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 nemzeti vagyonba tartozó befektetett eszközként csak</w:t>
      </w:r>
      <w:r w:rsidR="00C96CD1" w:rsidRPr="00F1751A">
        <w:rPr>
          <w:rFonts w:ascii="Times New Roman" w:hAnsi="Times New Roman" w:cs="Times New Roman"/>
          <w:sz w:val="28"/>
          <w:szCs w:val="28"/>
        </w:rPr>
        <w:t xml:space="preserve"> olyan eszközt lehet kimutatni, </w:t>
      </w:r>
      <w:r w:rsidRPr="00F1751A">
        <w:rPr>
          <w:rFonts w:ascii="Times New Roman" w:hAnsi="Times New Roman" w:cs="Times New Roman"/>
          <w:sz w:val="28"/>
          <w:szCs w:val="28"/>
        </w:rPr>
        <w:t>amelynek az a</w:t>
      </w:r>
      <w:r w:rsidR="00C96CD1" w:rsidRPr="00F1751A">
        <w:rPr>
          <w:rFonts w:ascii="Times New Roman" w:hAnsi="Times New Roman" w:cs="Times New Roman"/>
          <w:sz w:val="28"/>
          <w:szCs w:val="28"/>
        </w:rPr>
        <w:t xml:space="preserve"> rendeltetése, hogy a tevékenys</w:t>
      </w:r>
      <w:r w:rsidRPr="00F1751A">
        <w:rPr>
          <w:rFonts w:ascii="Times New Roman" w:hAnsi="Times New Roman" w:cs="Times New Roman"/>
          <w:sz w:val="28"/>
          <w:szCs w:val="28"/>
        </w:rPr>
        <w:t>é</w:t>
      </w:r>
      <w:r w:rsidR="00C96CD1" w:rsidRPr="00F1751A">
        <w:rPr>
          <w:rFonts w:ascii="Times New Roman" w:hAnsi="Times New Roman" w:cs="Times New Roman"/>
          <w:sz w:val="28"/>
          <w:szCs w:val="28"/>
        </w:rPr>
        <w:t xml:space="preserve">get tartósan, legalább egy éven </w:t>
      </w:r>
      <w:r w:rsidRPr="00F1751A">
        <w:rPr>
          <w:rFonts w:ascii="Times New Roman" w:hAnsi="Times New Roman" w:cs="Times New Roman"/>
          <w:sz w:val="28"/>
          <w:szCs w:val="28"/>
        </w:rPr>
        <w:t>túl szolgálja.</w:t>
      </w:r>
    </w:p>
    <w:p w14:paraId="4A2EE9ED" w14:textId="33DEF7E5" w:rsidR="00724EF9"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 nemzeti vagyonba tartozó befektetett eszközök közö</w:t>
      </w:r>
      <w:r w:rsidR="00C96CD1" w:rsidRPr="00F1751A">
        <w:rPr>
          <w:rFonts w:ascii="Times New Roman" w:hAnsi="Times New Roman" w:cs="Times New Roman"/>
          <w:sz w:val="28"/>
          <w:szCs w:val="28"/>
        </w:rPr>
        <w:t xml:space="preserve">tt a saját tulajdonában </w:t>
      </w:r>
      <w:r w:rsidR="00CD7A22" w:rsidRPr="00F1751A">
        <w:rPr>
          <w:rFonts w:ascii="Times New Roman" w:hAnsi="Times New Roman" w:cs="Times New Roman"/>
          <w:sz w:val="28"/>
          <w:szCs w:val="28"/>
        </w:rPr>
        <w:t>álló, és</w:t>
      </w:r>
      <w:r w:rsidRPr="00F1751A">
        <w:rPr>
          <w:rFonts w:ascii="Times New Roman" w:hAnsi="Times New Roman" w:cs="Times New Roman"/>
          <w:sz w:val="28"/>
          <w:szCs w:val="28"/>
        </w:rPr>
        <w:t xml:space="preserve"> a vagyonkezelésbe</w:t>
      </w:r>
      <w:r w:rsidR="00CD7A22" w:rsidRPr="00F1751A">
        <w:rPr>
          <w:rFonts w:ascii="Times New Roman" w:hAnsi="Times New Roman" w:cs="Times New Roman"/>
          <w:sz w:val="28"/>
          <w:szCs w:val="28"/>
        </w:rPr>
        <w:t>, használatba</w:t>
      </w:r>
      <w:r w:rsidRPr="00F1751A">
        <w:rPr>
          <w:rFonts w:ascii="Times New Roman" w:hAnsi="Times New Roman" w:cs="Times New Roman"/>
          <w:sz w:val="28"/>
          <w:szCs w:val="28"/>
        </w:rPr>
        <w:t xml:space="preserve"> kapott nemzeti vagyonba tartozó</w:t>
      </w:r>
      <w:r w:rsidR="00C96CD1" w:rsidRPr="00F1751A">
        <w:rPr>
          <w:rFonts w:ascii="Times New Roman" w:hAnsi="Times New Roman" w:cs="Times New Roman"/>
          <w:sz w:val="28"/>
          <w:szCs w:val="28"/>
        </w:rPr>
        <w:t xml:space="preserve"> </w:t>
      </w:r>
      <w:r w:rsidRPr="00F1751A">
        <w:rPr>
          <w:rFonts w:ascii="Times New Roman" w:hAnsi="Times New Roman" w:cs="Times New Roman"/>
          <w:sz w:val="28"/>
          <w:szCs w:val="28"/>
        </w:rPr>
        <w:t>befektetett eszközöket, valamint a beruházások és felújítá</w:t>
      </w:r>
      <w:r w:rsidR="00C96CD1" w:rsidRPr="00F1751A">
        <w:rPr>
          <w:rFonts w:ascii="Times New Roman" w:hAnsi="Times New Roman" w:cs="Times New Roman"/>
          <w:sz w:val="28"/>
          <w:szCs w:val="28"/>
        </w:rPr>
        <w:t xml:space="preserve">sok értékét </w:t>
      </w:r>
      <w:r w:rsidRPr="00F1751A">
        <w:rPr>
          <w:rFonts w:ascii="Times New Roman" w:hAnsi="Times New Roman" w:cs="Times New Roman"/>
          <w:sz w:val="28"/>
          <w:szCs w:val="28"/>
        </w:rPr>
        <w:t>kell kimutatni.</w:t>
      </w:r>
    </w:p>
    <w:p w14:paraId="04D11632" w14:textId="4FC7CA43" w:rsidR="00724EF9" w:rsidRPr="00F1751A" w:rsidRDefault="00C96CD1"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lastRenderedPageBreak/>
        <w:t xml:space="preserve">A </w:t>
      </w:r>
      <w:r w:rsidR="00724EF9" w:rsidRPr="00F1751A">
        <w:rPr>
          <w:rFonts w:ascii="Times New Roman" w:hAnsi="Times New Roman" w:cs="Times New Roman"/>
          <w:sz w:val="28"/>
          <w:szCs w:val="28"/>
        </w:rPr>
        <w:t>nemzeti vagyonba tartozó befektetett eszközök között</w:t>
      </w:r>
      <w:r w:rsidRPr="00F1751A">
        <w:rPr>
          <w:rFonts w:ascii="Times New Roman" w:hAnsi="Times New Roman" w:cs="Times New Roman"/>
          <w:sz w:val="28"/>
          <w:szCs w:val="28"/>
        </w:rPr>
        <w:t xml:space="preserve"> kell kimutatni </w:t>
      </w:r>
      <w:r w:rsidR="00870DE2" w:rsidRPr="00F1751A">
        <w:rPr>
          <w:rFonts w:ascii="Times New Roman" w:hAnsi="Times New Roman" w:cs="Times New Roman"/>
          <w:sz w:val="28"/>
          <w:szCs w:val="28"/>
        </w:rPr>
        <w:t xml:space="preserve">a CSFK-ban </w:t>
      </w:r>
      <w:r w:rsidRPr="00F1751A">
        <w:rPr>
          <w:rFonts w:ascii="Times New Roman" w:hAnsi="Times New Roman" w:cs="Times New Roman"/>
          <w:sz w:val="28"/>
          <w:szCs w:val="28"/>
        </w:rPr>
        <w:t xml:space="preserve">az immateriális </w:t>
      </w:r>
      <w:r w:rsidR="00724EF9" w:rsidRPr="00F1751A">
        <w:rPr>
          <w:rFonts w:ascii="Times New Roman" w:hAnsi="Times New Roman" w:cs="Times New Roman"/>
          <w:sz w:val="28"/>
          <w:szCs w:val="28"/>
        </w:rPr>
        <w:t>javakat, a tárgyi eszközöket, a befektetett pénzüg</w:t>
      </w:r>
      <w:r w:rsidRPr="00F1751A">
        <w:rPr>
          <w:rFonts w:ascii="Times New Roman" w:hAnsi="Times New Roman" w:cs="Times New Roman"/>
          <w:sz w:val="28"/>
          <w:szCs w:val="28"/>
        </w:rPr>
        <w:t>yi eszközöket</w:t>
      </w:r>
      <w:r w:rsidR="00724EF9" w:rsidRPr="00F1751A">
        <w:rPr>
          <w:rFonts w:ascii="Times New Roman" w:hAnsi="Times New Roman" w:cs="Times New Roman"/>
          <w:sz w:val="28"/>
          <w:szCs w:val="28"/>
        </w:rPr>
        <w:t>.</w:t>
      </w:r>
    </w:p>
    <w:p w14:paraId="3EA74EA5" w14:textId="3247335F" w:rsidR="000C5E4D" w:rsidRPr="00F1751A" w:rsidRDefault="000C5E4D"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tudományos kutatásról, fejlesztésről és innovációról szóló 2014. évi LXXVI. törvény 46. § szerint </w:t>
      </w:r>
      <w:r w:rsidR="00487FC1" w:rsidRPr="00F1751A">
        <w:rPr>
          <w:rFonts w:ascii="Times New Roman" w:hAnsi="Times New Roman" w:cs="Times New Roman"/>
          <w:sz w:val="28"/>
          <w:szCs w:val="28"/>
        </w:rPr>
        <w:t xml:space="preserve">– az ELKH létrehozását megelőzően – </w:t>
      </w:r>
      <w:r w:rsidRPr="00F1751A">
        <w:rPr>
          <w:rFonts w:ascii="Times New Roman" w:hAnsi="Times New Roman" w:cs="Times New Roman"/>
          <w:sz w:val="28"/>
          <w:szCs w:val="28"/>
        </w:rPr>
        <w:t xml:space="preserve">a CSFK </w:t>
      </w:r>
      <w:r w:rsidR="00487FC1" w:rsidRPr="00F1751A">
        <w:rPr>
          <w:rFonts w:ascii="Times New Roman" w:hAnsi="Times New Roman" w:cs="Times New Roman"/>
          <w:sz w:val="28"/>
          <w:szCs w:val="28"/>
        </w:rPr>
        <w:t xml:space="preserve">használatában levő vagyonelemek ingyenes használatba bocsátását az MTA biztosítja. A Magyar Tudományos Akadémiával 2019. augusztus 30-án aláírt </w:t>
      </w:r>
      <w:r w:rsidR="00EC6FE6" w:rsidRPr="00F1751A">
        <w:rPr>
          <w:rFonts w:ascii="Times New Roman" w:hAnsi="Times New Roman" w:cs="Times New Roman"/>
          <w:sz w:val="28"/>
          <w:szCs w:val="28"/>
        </w:rPr>
        <w:t>Ingatlan, ingóság és kulturális javak használatára kötött szerződés szerint a vagyonelemek használatba adása ingyenesen történik.</w:t>
      </w:r>
    </w:p>
    <w:p w14:paraId="644D419F" w14:textId="77777777" w:rsidR="00577013" w:rsidRPr="00F1751A" w:rsidRDefault="00577013" w:rsidP="00F1751A">
      <w:pPr>
        <w:spacing w:after="0" w:line="360" w:lineRule="auto"/>
        <w:rPr>
          <w:rFonts w:ascii="Times New Roman" w:hAnsi="Times New Roman" w:cs="Times New Roman"/>
          <w:b/>
          <w:sz w:val="28"/>
          <w:szCs w:val="28"/>
        </w:rPr>
      </w:pPr>
    </w:p>
    <w:p w14:paraId="02DB5937" w14:textId="77777777" w:rsidR="00724EF9" w:rsidRPr="00F1751A" w:rsidRDefault="00C96CD1"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t>5</w:t>
      </w:r>
      <w:r w:rsidR="00932688" w:rsidRPr="00F1751A">
        <w:rPr>
          <w:rFonts w:ascii="Times New Roman" w:hAnsi="Times New Roman" w:cs="Times New Roman"/>
          <w:b/>
          <w:sz w:val="32"/>
          <w:szCs w:val="32"/>
        </w:rPr>
        <w:t>.4</w:t>
      </w:r>
      <w:r w:rsidR="00724EF9" w:rsidRPr="00F1751A">
        <w:rPr>
          <w:rFonts w:ascii="Times New Roman" w:hAnsi="Times New Roman" w:cs="Times New Roman"/>
          <w:b/>
          <w:sz w:val="32"/>
          <w:szCs w:val="32"/>
        </w:rPr>
        <w:t>.1.1. Immateriális javak</w:t>
      </w:r>
    </w:p>
    <w:p w14:paraId="1D13DB17" w14:textId="77777777" w:rsidR="00DF464C" w:rsidRDefault="00DF464C" w:rsidP="00AF7C52">
      <w:pPr>
        <w:spacing w:after="0" w:line="360" w:lineRule="auto"/>
        <w:jc w:val="both"/>
        <w:rPr>
          <w:rFonts w:ascii="Times New Roman" w:hAnsi="Times New Roman" w:cs="Times New Roman"/>
          <w:b/>
          <w:sz w:val="28"/>
          <w:szCs w:val="28"/>
        </w:rPr>
      </w:pPr>
    </w:p>
    <w:p w14:paraId="33FA4E66" w14:textId="6CE80BA6" w:rsidR="00724EF9" w:rsidRPr="00F1751A" w:rsidRDefault="00724EF9" w:rsidP="00F1751A">
      <w:pPr>
        <w:spacing w:after="0" w:line="360" w:lineRule="auto"/>
        <w:ind w:left="142"/>
        <w:jc w:val="both"/>
        <w:rPr>
          <w:rFonts w:ascii="Times New Roman" w:hAnsi="Times New Roman" w:cs="Times New Roman"/>
          <w:b/>
          <w:sz w:val="30"/>
          <w:szCs w:val="30"/>
        </w:rPr>
      </w:pPr>
      <w:r w:rsidRPr="00F1751A">
        <w:rPr>
          <w:rFonts w:ascii="Times New Roman" w:hAnsi="Times New Roman" w:cs="Times New Roman"/>
          <w:b/>
          <w:sz w:val="30"/>
          <w:szCs w:val="30"/>
        </w:rPr>
        <w:t>Vagyoni értékű jogok</w:t>
      </w:r>
    </w:p>
    <w:p w14:paraId="249E7A79" w14:textId="77777777"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Vagyoni értékű jogként azokat a megszerzett jogo</w:t>
      </w:r>
      <w:r w:rsidR="00C96CD1" w:rsidRPr="00F1751A">
        <w:rPr>
          <w:rFonts w:ascii="Times New Roman" w:hAnsi="Times New Roman" w:cs="Times New Roman"/>
          <w:sz w:val="28"/>
          <w:szCs w:val="28"/>
        </w:rPr>
        <w:t xml:space="preserve">kat kell kimutatni, amelyek nem </w:t>
      </w:r>
      <w:r w:rsidRPr="00F1751A">
        <w:rPr>
          <w:rFonts w:ascii="Times New Roman" w:hAnsi="Times New Roman" w:cs="Times New Roman"/>
          <w:sz w:val="28"/>
          <w:szCs w:val="28"/>
        </w:rPr>
        <w:t>kapcsolódnak ingatlanhoz. Ilyenek különösen: a b</w:t>
      </w:r>
      <w:r w:rsidR="00C96CD1" w:rsidRPr="00F1751A">
        <w:rPr>
          <w:rFonts w:ascii="Times New Roman" w:hAnsi="Times New Roman" w:cs="Times New Roman"/>
          <w:sz w:val="28"/>
          <w:szCs w:val="28"/>
        </w:rPr>
        <w:t>érleti jog, a használati jog, a vagyonk</w:t>
      </w:r>
      <w:r w:rsidRPr="00F1751A">
        <w:rPr>
          <w:rFonts w:ascii="Times New Roman" w:hAnsi="Times New Roman" w:cs="Times New Roman"/>
          <w:sz w:val="28"/>
          <w:szCs w:val="28"/>
        </w:rPr>
        <w:t>ezelői jog, a szellemi termékek felhasznál</w:t>
      </w:r>
      <w:r w:rsidR="00C96CD1" w:rsidRPr="00F1751A">
        <w:rPr>
          <w:rFonts w:ascii="Times New Roman" w:hAnsi="Times New Roman" w:cs="Times New Roman"/>
          <w:sz w:val="28"/>
          <w:szCs w:val="28"/>
        </w:rPr>
        <w:t xml:space="preserve">ási joga, a licencek, </w:t>
      </w:r>
      <w:r w:rsidRPr="00F1751A">
        <w:rPr>
          <w:rFonts w:ascii="Times New Roman" w:hAnsi="Times New Roman" w:cs="Times New Roman"/>
          <w:sz w:val="28"/>
          <w:szCs w:val="28"/>
        </w:rPr>
        <w:t>valamint az ingatlanhoz nem kapcsolódó egyéb jogok.</w:t>
      </w:r>
    </w:p>
    <w:p w14:paraId="75F7BBB5" w14:textId="77777777" w:rsidR="00DF464C" w:rsidRDefault="00DF464C" w:rsidP="00AF7C52">
      <w:pPr>
        <w:spacing w:after="0" w:line="360" w:lineRule="auto"/>
        <w:jc w:val="both"/>
        <w:rPr>
          <w:rFonts w:ascii="Times New Roman" w:hAnsi="Times New Roman" w:cs="Times New Roman"/>
          <w:b/>
          <w:sz w:val="28"/>
          <w:szCs w:val="28"/>
        </w:rPr>
      </w:pPr>
    </w:p>
    <w:p w14:paraId="6ECD2F26" w14:textId="520070E4" w:rsidR="00724EF9" w:rsidRPr="00F1751A" w:rsidRDefault="00724EF9" w:rsidP="00F1751A">
      <w:pPr>
        <w:spacing w:after="0" w:line="360" w:lineRule="auto"/>
        <w:ind w:left="142"/>
        <w:jc w:val="both"/>
        <w:rPr>
          <w:rFonts w:ascii="Times New Roman" w:hAnsi="Times New Roman" w:cs="Times New Roman"/>
          <w:b/>
          <w:sz w:val="30"/>
          <w:szCs w:val="30"/>
        </w:rPr>
      </w:pPr>
      <w:r w:rsidRPr="00F1751A">
        <w:rPr>
          <w:rFonts w:ascii="Times New Roman" w:hAnsi="Times New Roman" w:cs="Times New Roman"/>
          <w:b/>
          <w:sz w:val="30"/>
          <w:szCs w:val="30"/>
        </w:rPr>
        <w:t>Szellemi termékek</w:t>
      </w:r>
    </w:p>
    <w:p w14:paraId="5096B1AD" w14:textId="77777777"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Szellemi termékek közé sorolandók:</w:t>
      </w:r>
    </w:p>
    <w:p w14:paraId="402B10D7" w14:textId="77777777" w:rsidR="00724EF9" w:rsidRPr="00F1751A" w:rsidRDefault="00724EF9" w:rsidP="00F1751A">
      <w:pPr>
        <w:pStyle w:val="Listaszerbekezds"/>
        <w:numPr>
          <w:ilvl w:val="0"/>
          <w:numId w:val="3"/>
        </w:numPr>
        <w:spacing w:after="0" w:line="360" w:lineRule="auto"/>
        <w:ind w:left="709" w:hanging="425"/>
        <w:jc w:val="both"/>
        <w:rPr>
          <w:rFonts w:ascii="Times New Roman" w:hAnsi="Times New Roman" w:cs="Times New Roman"/>
          <w:sz w:val="28"/>
          <w:szCs w:val="28"/>
        </w:rPr>
      </w:pPr>
      <w:r w:rsidRPr="00F1751A">
        <w:rPr>
          <w:rFonts w:ascii="Times New Roman" w:hAnsi="Times New Roman" w:cs="Times New Roman"/>
          <w:sz w:val="28"/>
          <w:szCs w:val="28"/>
        </w:rPr>
        <w:t>az iparjogvédelemben részesülő alkotások (különösen: szabadalom, használati minta,</w:t>
      </w:r>
      <w:r w:rsidR="0009439A" w:rsidRPr="00F1751A">
        <w:rPr>
          <w:rFonts w:ascii="Times New Roman" w:hAnsi="Times New Roman" w:cs="Times New Roman"/>
          <w:sz w:val="28"/>
          <w:szCs w:val="28"/>
        </w:rPr>
        <w:t xml:space="preserve"> </w:t>
      </w:r>
      <w:r w:rsidR="00DC054B" w:rsidRPr="00F1751A">
        <w:rPr>
          <w:rFonts w:ascii="Times New Roman" w:hAnsi="Times New Roman" w:cs="Times New Roman"/>
          <w:sz w:val="28"/>
          <w:szCs w:val="28"/>
        </w:rPr>
        <w:t>védjegy</w:t>
      </w:r>
      <w:r w:rsidRPr="00F1751A">
        <w:rPr>
          <w:rFonts w:ascii="Times New Roman" w:hAnsi="Times New Roman" w:cs="Times New Roman"/>
          <w:sz w:val="28"/>
          <w:szCs w:val="28"/>
        </w:rPr>
        <w:t>),</w:t>
      </w:r>
    </w:p>
    <w:p w14:paraId="4F31DD86" w14:textId="77777777" w:rsidR="00724EF9" w:rsidRPr="00F1751A" w:rsidRDefault="00724EF9" w:rsidP="00F1751A">
      <w:pPr>
        <w:pStyle w:val="Listaszerbekezds"/>
        <w:numPr>
          <w:ilvl w:val="0"/>
          <w:numId w:val="3"/>
        </w:numPr>
        <w:spacing w:after="0" w:line="360" w:lineRule="auto"/>
        <w:ind w:left="709" w:hanging="425"/>
        <w:jc w:val="both"/>
        <w:rPr>
          <w:rFonts w:ascii="Times New Roman" w:hAnsi="Times New Roman" w:cs="Times New Roman"/>
          <w:sz w:val="28"/>
          <w:szCs w:val="28"/>
        </w:rPr>
      </w:pPr>
      <w:r w:rsidRPr="00F1751A">
        <w:rPr>
          <w:rFonts w:ascii="Times New Roman" w:hAnsi="Times New Roman" w:cs="Times New Roman"/>
          <w:sz w:val="28"/>
          <w:szCs w:val="28"/>
        </w:rPr>
        <w:t>a szerzői jogvédelemben részesülő szerzői művek és szomszédos jogok (különösen:</w:t>
      </w:r>
      <w:r w:rsidR="00267716" w:rsidRPr="00F1751A">
        <w:rPr>
          <w:rFonts w:ascii="Times New Roman" w:hAnsi="Times New Roman" w:cs="Times New Roman"/>
          <w:sz w:val="28"/>
          <w:szCs w:val="28"/>
        </w:rPr>
        <w:t xml:space="preserve"> </w:t>
      </w:r>
      <w:r w:rsidRPr="00F1751A">
        <w:rPr>
          <w:rFonts w:ascii="Times New Roman" w:hAnsi="Times New Roman" w:cs="Times New Roman"/>
          <w:sz w:val="28"/>
          <w:szCs w:val="28"/>
        </w:rPr>
        <w:t>szoftvertermékek, műszaki tervek</w:t>
      </w:r>
      <w:r w:rsidR="0058316B" w:rsidRPr="00F1751A">
        <w:rPr>
          <w:rFonts w:ascii="Times New Roman" w:hAnsi="Times New Roman" w:cs="Times New Roman"/>
          <w:sz w:val="28"/>
          <w:szCs w:val="28"/>
        </w:rPr>
        <w:t>, adatbázisok</w:t>
      </w:r>
      <w:r w:rsidRPr="00F1751A">
        <w:rPr>
          <w:rFonts w:ascii="Times New Roman" w:hAnsi="Times New Roman" w:cs="Times New Roman"/>
          <w:sz w:val="28"/>
          <w:szCs w:val="28"/>
        </w:rPr>
        <w:t>),</w:t>
      </w:r>
    </w:p>
    <w:p w14:paraId="470C3A37" w14:textId="2CC1F19B" w:rsidR="00724EF9" w:rsidRPr="00F1751A" w:rsidRDefault="00724EF9" w:rsidP="00F1751A">
      <w:pPr>
        <w:pStyle w:val="Listaszerbekezds"/>
        <w:numPr>
          <w:ilvl w:val="0"/>
          <w:numId w:val="3"/>
        </w:numPr>
        <w:spacing w:after="0" w:line="360" w:lineRule="auto"/>
        <w:ind w:left="709" w:hanging="425"/>
        <w:jc w:val="both"/>
        <w:rPr>
          <w:rFonts w:ascii="Times New Roman" w:hAnsi="Times New Roman" w:cs="Times New Roman"/>
          <w:sz w:val="28"/>
          <w:szCs w:val="28"/>
        </w:rPr>
      </w:pPr>
      <w:r w:rsidRPr="00F1751A">
        <w:rPr>
          <w:rFonts w:ascii="Times New Roman" w:hAnsi="Times New Roman" w:cs="Times New Roman"/>
          <w:sz w:val="28"/>
          <w:szCs w:val="28"/>
        </w:rPr>
        <w:t>a jogvédelemben nem részesülő, de titkosságuk révén monopolizált szellemi javak,</w:t>
      </w:r>
      <w:r w:rsidR="00267716" w:rsidRPr="00F1751A">
        <w:rPr>
          <w:rFonts w:ascii="Times New Roman" w:hAnsi="Times New Roman" w:cs="Times New Roman"/>
          <w:sz w:val="28"/>
          <w:szCs w:val="28"/>
        </w:rPr>
        <w:t xml:space="preserve"> </w:t>
      </w:r>
      <w:r w:rsidRPr="00F1751A">
        <w:rPr>
          <w:rFonts w:ascii="Times New Roman" w:hAnsi="Times New Roman" w:cs="Times New Roman"/>
          <w:sz w:val="28"/>
          <w:szCs w:val="28"/>
        </w:rPr>
        <w:t>függetlenül attól, hogy használatbavétele</w:t>
      </w:r>
      <w:r w:rsidR="00267716" w:rsidRPr="00F1751A">
        <w:rPr>
          <w:rFonts w:ascii="Times New Roman" w:hAnsi="Times New Roman" w:cs="Times New Roman"/>
          <w:sz w:val="28"/>
          <w:szCs w:val="28"/>
        </w:rPr>
        <w:t xml:space="preserve"> </w:t>
      </w:r>
      <w:r w:rsidRPr="00F1751A">
        <w:rPr>
          <w:rFonts w:ascii="Times New Roman" w:hAnsi="Times New Roman" w:cs="Times New Roman"/>
          <w:sz w:val="28"/>
          <w:szCs w:val="28"/>
        </w:rPr>
        <w:t>megtörtént vagy</w:t>
      </w:r>
      <w:r w:rsidR="00267716" w:rsidRPr="00F1751A">
        <w:rPr>
          <w:rFonts w:ascii="Times New Roman" w:hAnsi="Times New Roman" w:cs="Times New Roman"/>
          <w:sz w:val="28"/>
          <w:szCs w:val="28"/>
        </w:rPr>
        <w:t xml:space="preserve"> </w:t>
      </w:r>
      <w:r w:rsidRPr="00F1751A">
        <w:rPr>
          <w:rFonts w:ascii="Times New Roman" w:hAnsi="Times New Roman" w:cs="Times New Roman"/>
          <w:sz w:val="28"/>
          <w:szCs w:val="28"/>
        </w:rPr>
        <w:t>sem</w:t>
      </w:r>
      <w:r w:rsidR="00624C84" w:rsidRPr="00F1751A">
        <w:rPr>
          <w:rFonts w:ascii="Times New Roman" w:hAnsi="Times New Roman" w:cs="Times New Roman"/>
          <w:sz w:val="28"/>
          <w:szCs w:val="28"/>
        </w:rPr>
        <w:t xml:space="preserve"> (</w:t>
      </w:r>
      <w:r w:rsidR="00300E21" w:rsidRPr="00F1751A">
        <w:rPr>
          <w:rFonts w:ascii="Times New Roman" w:hAnsi="Times New Roman" w:cs="Times New Roman"/>
          <w:sz w:val="28"/>
          <w:szCs w:val="28"/>
        </w:rPr>
        <w:t xml:space="preserve">know-how, </w:t>
      </w:r>
      <w:r w:rsidR="00624C84" w:rsidRPr="00F1751A">
        <w:rPr>
          <w:rFonts w:ascii="Times New Roman" w:hAnsi="Times New Roman" w:cs="Times New Roman"/>
          <w:sz w:val="28"/>
          <w:szCs w:val="28"/>
        </w:rPr>
        <w:t>gyártási eljárás)</w:t>
      </w:r>
      <w:r w:rsidRPr="00F1751A">
        <w:rPr>
          <w:rFonts w:ascii="Times New Roman" w:hAnsi="Times New Roman" w:cs="Times New Roman"/>
          <w:sz w:val="28"/>
          <w:szCs w:val="28"/>
        </w:rPr>
        <w:t>.</w:t>
      </w:r>
      <w:r w:rsidR="00CD7A22" w:rsidRPr="00F1751A">
        <w:rPr>
          <w:rFonts w:ascii="Times New Roman" w:hAnsi="Times New Roman" w:cs="Times New Roman"/>
          <w:sz w:val="28"/>
          <w:szCs w:val="28"/>
        </w:rPr>
        <w:t xml:space="preserve"> Ilyen eszközcsoport jelenleg a CSFK-</w:t>
      </w:r>
      <w:proofErr w:type="spellStart"/>
      <w:r w:rsidR="00CD7A22" w:rsidRPr="00F1751A">
        <w:rPr>
          <w:rFonts w:ascii="Times New Roman" w:hAnsi="Times New Roman" w:cs="Times New Roman"/>
          <w:sz w:val="28"/>
          <w:szCs w:val="28"/>
        </w:rPr>
        <w:t>nál</w:t>
      </w:r>
      <w:proofErr w:type="spellEnd"/>
      <w:r w:rsidR="00CD7A22" w:rsidRPr="00F1751A">
        <w:rPr>
          <w:rFonts w:ascii="Times New Roman" w:hAnsi="Times New Roman" w:cs="Times New Roman"/>
          <w:sz w:val="28"/>
          <w:szCs w:val="28"/>
        </w:rPr>
        <w:t xml:space="preserve"> nem értelmezhető.</w:t>
      </w:r>
    </w:p>
    <w:p w14:paraId="056178FA" w14:textId="77777777" w:rsidR="00DF464C" w:rsidRDefault="00DF464C" w:rsidP="00AF7C52">
      <w:pPr>
        <w:spacing w:after="0" w:line="360" w:lineRule="auto"/>
        <w:jc w:val="both"/>
        <w:rPr>
          <w:rFonts w:ascii="Times New Roman" w:hAnsi="Times New Roman" w:cs="Times New Roman"/>
          <w:b/>
          <w:sz w:val="28"/>
          <w:szCs w:val="28"/>
        </w:rPr>
      </w:pPr>
    </w:p>
    <w:p w14:paraId="3B223655" w14:textId="5639E05F" w:rsidR="00724EF9" w:rsidRPr="00F1751A" w:rsidRDefault="00724EF9" w:rsidP="00F1751A">
      <w:pPr>
        <w:spacing w:after="0" w:line="360" w:lineRule="auto"/>
        <w:ind w:left="142"/>
        <w:jc w:val="both"/>
        <w:rPr>
          <w:rFonts w:ascii="Times New Roman" w:hAnsi="Times New Roman" w:cs="Times New Roman"/>
          <w:b/>
          <w:sz w:val="30"/>
          <w:szCs w:val="30"/>
        </w:rPr>
      </w:pPr>
      <w:r w:rsidRPr="00F1751A">
        <w:rPr>
          <w:rFonts w:ascii="Times New Roman" w:hAnsi="Times New Roman" w:cs="Times New Roman"/>
          <w:b/>
          <w:sz w:val="30"/>
          <w:szCs w:val="30"/>
        </w:rPr>
        <w:lastRenderedPageBreak/>
        <w:t>Immateriális javak értékhelyesbítése</w:t>
      </w:r>
    </w:p>
    <w:p w14:paraId="2A8B395D" w14:textId="77777777" w:rsidR="00724EF9" w:rsidRPr="00F1751A" w:rsidRDefault="00F22670"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 xml:space="preserve">A CSFK </w:t>
      </w:r>
      <w:r w:rsidR="00724EF9" w:rsidRPr="00F1751A">
        <w:rPr>
          <w:rFonts w:ascii="Times New Roman" w:hAnsi="Times New Roman" w:cs="Times New Roman"/>
          <w:sz w:val="28"/>
          <w:szCs w:val="28"/>
        </w:rPr>
        <w:t>az immateriális javaknál nem alkalmaz</w:t>
      </w:r>
      <w:r w:rsidRPr="00F1751A">
        <w:rPr>
          <w:rFonts w:ascii="Times New Roman" w:hAnsi="Times New Roman" w:cs="Times New Roman"/>
          <w:sz w:val="28"/>
          <w:szCs w:val="28"/>
        </w:rPr>
        <w:t>za a piaci értéken történő értékelést, így értékhelyesbítést sem számolhat el.</w:t>
      </w:r>
    </w:p>
    <w:p w14:paraId="3A248080" w14:textId="77777777" w:rsidR="004207B5" w:rsidRPr="00F1751A" w:rsidRDefault="004207B5" w:rsidP="00AF7C52">
      <w:pPr>
        <w:spacing w:after="0" w:line="360" w:lineRule="auto"/>
        <w:jc w:val="both"/>
        <w:rPr>
          <w:rFonts w:ascii="Times New Roman" w:hAnsi="Times New Roman" w:cs="Times New Roman"/>
          <w:sz w:val="28"/>
          <w:szCs w:val="28"/>
        </w:rPr>
      </w:pPr>
    </w:p>
    <w:p w14:paraId="25626E91" w14:textId="77777777" w:rsidR="00724EF9" w:rsidRPr="00F1751A" w:rsidRDefault="00932688"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t>5.4</w:t>
      </w:r>
      <w:r w:rsidR="00267716" w:rsidRPr="00F1751A">
        <w:rPr>
          <w:rFonts w:ascii="Times New Roman" w:hAnsi="Times New Roman" w:cs="Times New Roman"/>
          <w:b/>
          <w:sz w:val="32"/>
          <w:szCs w:val="32"/>
        </w:rPr>
        <w:t>.1.</w:t>
      </w:r>
      <w:r w:rsidR="0009439A" w:rsidRPr="00F1751A">
        <w:rPr>
          <w:rFonts w:ascii="Times New Roman" w:hAnsi="Times New Roman" w:cs="Times New Roman"/>
          <w:b/>
          <w:sz w:val="32"/>
          <w:szCs w:val="32"/>
        </w:rPr>
        <w:t xml:space="preserve">2. </w:t>
      </w:r>
      <w:r w:rsidR="00724EF9" w:rsidRPr="00F1751A">
        <w:rPr>
          <w:rFonts w:ascii="Times New Roman" w:hAnsi="Times New Roman" w:cs="Times New Roman"/>
          <w:b/>
          <w:sz w:val="32"/>
          <w:szCs w:val="32"/>
        </w:rPr>
        <w:t>Tárgyi eszközök</w:t>
      </w:r>
    </w:p>
    <w:p w14:paraId="44A72FE7" w14:textId="77777777" w:rsidR="00DF464C" w:rsidRDefault="00DF464C" w:rsidP="00AF7C52">
      <w:pPr>
        <w:spacing w:after="0" w:line="360" w:lineRule="auto"/>
        <w:jc w:val="both"/>
        <w:rPr>
          <w:rFonts w:ascii="Times New Roman" w:hAnsi="Times New Roman" w:cs="Times New Roman"/>
          <w:sz w:val="28"/>
          <w:szCs w:val="28"/>
        </w:rPr>
      </w:pPr>
    </w:p>
    <w:p w14:paraId="4C386FC4" w14:textId="736A00A2"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 tárgyi eszközöket az alábbi bontásban kell részletezni:</w:t>
      </w:r>
    </w:p>
    <w:p w14:paraId="2C2489CC" w14:textId="77777777" w:rsidR="004207B5" w:rsidRPr="00F1751A" w:rsidRDefault="007B5E0F" w:rsidP="00F1751A">
      <w:pPr>
        <w:spacing w:after="0" w:line="360" w:lineRule="auto"/>
        <w:ind w:left="709" w:hanging="425"/>
        <w:jc w:val="both"/>
        <w:rPr>
          <w:rFonts w:ascii="Times New Roman" w:hAnsi="Times New Roman" w:cs="Times New Roman"/>
          <w:sz w:val="28"/>
          <w:szCs w:val="28"/>
        </w:rPr>
      </w:pPr>
      <w:r w:rsidRPr="00F1751A">
        <w:rPr>
          <w:rFonts w:ascii="Times New Roman" w:hAnsi="Times New Roman" w:cs="Times New Roman"/>
          <w:sz w:val="28"/>
          <w:szCs w:val="28"/>
        </w:rPr>
        <w:t xml:space="preserve">a) </w:t>
      </w:r>
      <w:r w:rsidR="00724EF9" w:rsidRPr="00F1751A">
        <w:rPr>
          <w:rFonts w:ascii="Times New Roman" w:hAnsi="Times New Roman" w:cs="Times New Roman"/>
          <w:sz w:val="28"/>
          <w:szCs w:val="28"/>
        </w:rPr>
        <w:t>az ingatlanok és a k</w:t>
      </w:r>
      <w:r w:rsidR="004207B5" w:rsidRPr="00F1751A">
        <w:rPr>
          <w:rFonts w:ascii="Times New Roman" w:hAnsi="Times New Roman" w:cs="Times New Roman"/>
          <w:sz w:val="28"/>
          <w:szCs w:val="28"/>
        </w:rPr>
        <w:t>apcsolódó vagyoni értékű jogok,</w:t>
      </w:r>
    </w:p>
    <w:p w14:paraId="10C7178D" w14:textId="77777777" w:rsidR="00724EF9" w:rsidRPr="00F1751A" w:rsidRDefault="00724EF9" w:rsidP="00F1751A">
      <w:pPr>
        <w:spacing w:after="0" w:line="360" w:lineRule="auto"/>
        <w:ind w:left="709" w:hanging="425"/>
        <w:jc w:val="both"/>
        <w:rPr>
          <w:rFonts w:ascii="Times New Roman" w:hAnsi="Times New Roman" w:cs="Times New Roman"/>
          <w:sz w:val="28"/>
          <w:szCs w:val="28"/>
        </w:rPr>
      </w:pPr>
      <w:r w:rsidRPr="00F1751A">
        <w:rPr>
          <w:rFonts w:ascii="Times New Roman" w:hAnsi="Times New Roman" w:cs="Times New Roman"/>
          <w:sz w:val="28"/>
          <w:szCs w:val="28"/>
        </w:rPr>
        <w:t>b)</w:t>
      </w:r>
      <w:r w:rsidR="007B5E0F" w:rsidRPr="00F1751A">
        <w:rPr>
          <w:rFonts w:ascii="Times New Roman" w:hAnsi="Times New Roman" w:cs="Times New Roman"/>
          <w:sz w:val="28"/>
          <w:szCs w:val="28"/>
        </w:rPr>
        <w:t xml:space="preserve"> </w:t>
      </w:r>
      <w:r w:rsidRPr="00F1751A">
        <w:rPr>
          <w:rFonts w:ascii="Times New Roman" w:hAnsi="Times New Roman" w:cs="Times New Roman"/>
          <w:sz w:val="28"/>
          <w:szCs w:val="28"/>
        </w:rPr>
        <w:t>gépek, berendezések, felszerelések, járművek,</w:t>
      </w:r>
    </w:p>
    <w:p w14:paraId="40DF37CA" w14:textId="4D218F39" w:rsidR="00724EF9" w:rsidRPr="00F1751A" w:rsidRDefault="007B5E0F" w:rsidP="00F1751A">
      <w:pPr>
        <w:spacing w:after="0" w:line="360" w:lineRule="auto"/>
        <w:ind w:left="709" w:hanging="425"/>
        <w:jc w:val="both"/>
        <w:rPr>
          <w:rFonts w:ascii="Times New Roman" w:hAnsi="Times New Roman" w:cs="Times New Roman"/>
          <w:sz w:val="28"/>
          <w:szCs w:val="28"/>
        </w:rPr>
      </w:pPr>
      <w:r w:rsidRPr="00F1751A">
        <w:rPr>
          <w:rFonts w:ascii="Times New Roman" w:hAnsi="Times New Roman" w:cs="Times New Roman"/>
          <w:sz w:val="28"/>
          <w:szCs w:val="28"/>
        </w:rPr>
        <w:t>c) tenyészállatok</w:t>
      </w:r>
      <w:r w:rsidR="00724EF9" w:rsidRPr="00F1751A">
        <w:rPr>
          <w:rFonts w:ascii="Times New Roman" w:hAnsi="Times New Roman" w:cs="Times New Roman"/>
          <w:sz w:val="28"/>
          <w:szCs w:val="28"/>
        </w:rPr>
        <w:t>,</w:t>
      </w:r>
      <w:r w:rsidR="00CD7A22" w:rsidRPr="00F1751A">
        <w:rPr>
          <w:rFonts w:ascii="Times New Roman" w:hAnsi="Times New Roman" w:cs="Times New Roman"/>
          <w:sz w:val="28"/>
          <w:szCs w:val="28"/>
        </w:rPr>
        <w:t xml:space="preserve"> (CSFK-</w:t>
      </w:r>
      <w:proofErr w:type="spellStart"/>
      <w:r w:rsidR="00CD7A22" w:rsidRPr="00F1751A">
        <w:rPr>
          <w:rFonts w:ascii="Times New Roman" w:hAnsi="Times New Roman" w:cs="Times New Roman"/>
          <w:sz w:val="28"/>
          <w:szCs w:val="28"/>
        </w:rPr>
        <w:t>nál</w:t>
      </w:r>
      <w:proofErr w:type="spellEnd"/>
      <w:r w:rsidR="00CD7A22" w:rsidRPr="00F1751A">
        <w:rPr>
          <w:rFonts w:ascii="Times New Roman" w:hAnsi="Times New Roman" w:cs="Times New Roman"/>
          <w:sz w:val="28"/>
          <w:szCs w:val="28"/>
        </w:rPr>
        <w:t xml:space="preserve"> nem értelmezhető)</w:t>
      </w:r>
    </w:p>
    <w:p w14:paraId="4E6C29BB" w14:textId="77777777" w:rsidR="00724EF9" w:rsidRPr="00F1751A" w:rsidRDefault="007B5E0F" w:rsidP="00F1751A">
      <w:pPr>
        <w:spacing w:after="0" w:line="360" w:lineRule="auto"/>
        <w:ind w:left="709" w:hanging="425"/>
        <w:jc w:val="both"/>
        <w:rPr>
          <w:rFonts w:ascii="Times New Roman" w:hAnsi="Times New Roman" w:cs="Times New Roman"/>
          <w:sz w:val="28"/>
          <w:szCs w:val="28"/>
        </w:rPr>
      </w:pPr>
      <w:r w:rsidRPr="00F1751A">
        <w:rPr>
          <w:rFonts w:ascii="Times New Roman" w:hAnsi="Times New Roman" w:cs="Times New Roman"/>
          <w:sz w:val="28"/>
          <w:szCs w:val="28"/>
        </w:rPr>
        <w:t xml:space="preserve">d) </w:t>
      </w:r>
      <w:r w:rsidR="00724EF9" w:rsidRPr="00F1751A">
        <w:rPr>
          <w:rFonts w:ascii="Times New Roman" w:hAnsi="Times New Roman" w:cs="Times New Roman"/>
          <w:sz w:val="28"/>
          <w:szCs w:val="28"/>
        </w:rPr>
        <w:t>beruházások, felújítások,</w:t>
      </w:r>
    </w:p>
    <w:p w14:paraId="2689D39C" w14:textId="0BD8CCEF" w:rsidR="00A965EE" w:rsidRPr="00F1751A" w:rsidRDefault="007B5E0F" w:rsidP="00F1751A">
      <w:pPr>
        <w:spacing w:after="0" w:line="360" w:lineRule="auto"/>
        <w:ind w:left="709" w:hanging="425"/>
        <w:jc w:val="both"/>
        <w:rPr>
          <w:rFonts w:ascii="Times New Roman" w:hAnsi="Times New Roman" w:cs="Times New Roman"/>
          <w:sz w:val="28"/>
          <w:szCs w:val="28"/>
        </w:rPr>
      </w:pPr>
      <w:r w:rsidRPr="00F1751A">
        <w:rPr>
          <w:rFonts w:ascii="Times New Roman" w:hAnsi="Times New Roman" w:cs="Times New Roman"/>
          <w:sz w:val="28"/>
          <w:szCs w:val="28"/>
        </w:rPr>
        <w:t xml:space="preserve">e) </w:t>
      </w:r>
      <w:r w:rsidR="00724EF9" w:rsidRPr="00F1751A">
        <w:rPr>
          <w:rFonts w:ascii="Times New Roman" w:hAnsi="Times New Roman" w:cs="Times New Roman"/>
          <w:sz w:val="28"/>
          <w:szCs w:val="28"/>
        </w:rPr>
        <w:t>a tárgyi eszközök értékhelyesbítése</w:t>
      </w:r>
      <w:r w:rsidR="00CD7A22" w:rsidRPr="00F1751A">
        <w:rPr>
          <w:rFonts w:ascii="Times New Roman" w:hAnsi="Times New Roman" w:cs="Times New Roman"/>
          <w:sz w:val="28"/>
          <w:szCs w:val="28"/>
        </w:rPr>
        <w:t xml:space="preserve"> (CSFK nem alkalmazza).</w:t>
      </w:r>
    </w:p>
    <w:p w14:paraId="1087D800" w14:textId="77777777" w:rsidR="004207B5" w:rsidRPr="00F1751A" w:rsidRDefault="004207B5" w:rsidP="00AF7C52">
      <w:pPr>
        <w:spacing w:after="0" w:line="360" w:lineRule="auto"/>
        <w:jc w:val="both"/>
        <w:rPr>
          <w:rFonts w:ascii="Times New Roman" w:hAnsi="Times New Roman" w:cs="Times New Roman"/>
          <w:sz w:val="28"/>
          <w:szCs w:val="28"/>
        </w:rPr>
      </w:pPr>
    </w:p>
    <w:p w14:paraId="467620B0" w14:textId="77777777" w:rsidR="00724EF9" w:rsidRPr="00F1751A" w:rsidRDefault="00724EF9" w:rsidP="00F1751A">
      <w:pPr>
        <w:spacing w:after="0" w:line="360" w:lineRule="auto"/>
        <w:ind w:left="142"/>
        <w:jc w:val="both"/>
        <w:rPr>
          <w:rFonts w:ascii="Times New Roman" w:hAnsi="Times New Roman" w:cs="Times New Roman"/>
          <w:b/>
          <w:sz w:val="30"/>
          <w:szCs w:val="30"/>
        </w:rPr>
      </w:pPr>
      <w:r w:rsidRPr="00F1751A">
        <w:rPr>
          <w:rFonts w:ascii="Times New Roman" w:hAnsi="Times New Roman" w:cs="Times New Roman"/>
          <w:b/>
          <w:sz w:val="30"/>
          <w:szCs w:val="30"/>
        </w:rPr>
        <w:t>Ingatlanok és a kapcsolódó vagyoni értékű jogok</w:t>
      </w:r>
    </w:p>
    <w:p w14:paraId="3CD0CB9E" w14:textId="77777777" w:rsidR="00724EF9" w:rsidRPr="00F1751A" w:rsidRDefault="007B5E0F"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 xml:space="preserve">Az ingatlanok </w:t>
      </w:r>
      <w:r w:rsidR="00724EF9" w:rsidRPr="00F1751A">
        <w:rPr>
          <w:rFonts w:ascii="Times New Roman" w:hAnsi="Times New Roman" w:cs="Times New Roman"/>
          <w:sz w:val="28"/>
          <w:szCs w:val="28"/>
        </w:rPr>
        <w:t xml:space="preserve">között kell kimutatni a </w:t>
      </w:r>
      <w:proofErr w:type="spellStart"/>
      <w:r w:rsidR="00724EF9" w:rsidRPr="00F1751A">
        <w:rPr>
          <w:rFonts w:ascii="Times New Roman" w:hAnsi="Times New Roman" w:cs="Times New Roman"/>
          <w:sz w:val="28"/>
          <w:szCs w:val="28"/>
        </w:rPr>
        <w:t>rendeltetésszerűen</w:t>
      </w:r>
      <w:proofErr w:type="spellEnd"/>
      <w:r w:rsidR="00724EF9" w:rsidRPr="00F1751A">
        <w:rPr>
          <w:rFonts w:ascii="Times New Roman" w:hAnsi="Times New Roman" w:cs="Times New Roman"/>
          <w:sz w:val="28"/>
          <w:szCs w:val="28"/>
        </w:rPr>
        <w:t xml:space="preserve"> ha</w:t>
      </w:r>
      <w:r w:rsidRPr="00F1751A">
        <w:rPr>
          <w:rFonts w:ascii="Times New Roman" w:hAnsi="Times New Roman" w:cs="Times New Roman"/>
          <w:sz w:val="28"/>
          <w:szCs w:val="28"/>
        </w:rPr>
        <w:t xml:space="preserve">sználatba vett földterületet és </w:t>
      </w:r>
      <w:r w:rsidR="00724EF9" w:rsidRPr="00F1751A">
        <w:rPr>
          <w:rFonts w:ascii="Times New Roman" w:hAnsi="Times New Roman" w:cs="Times New Roman"/>
          <w:sz w:val="28"/>
          <w:szCs w:val="28"/>
        </w:rPr>
        <w:t>minden olyan anyagi eszközt, amelyet a földdel tartó</w:t>
      </w:r>
      <w:r w:rsidRPr="00F1751A">
        <w:rPr>
          <w:rFonts w:ascii="Times New Roman" w:hAnsi="Times New Roman" w:cs="Times New Roman"/>
          <w:sz w:val="28"/>
          <w:szCs w:val="28"/>
        </w:rPr>
        <w:t xml:space="preserve">s kapcsolatban létesítettek. Az ingatlanok közé </w:t>
      </w:r>
      <w:r w:rsidR="00724EF9" w:rsidRPr="00F1751A">
        <w:rPr>
          <w:rFonts w:ascii="Times New Roman" w:hAnsi="Times New Roman" w:cs="Times New Roman"/>
          <w:sz w:val="28"/>
          <w:szCs w:val="28"/>
        </w:rPr>
        <w:t xml:space="preserve">sorolandó: a földterület, a telek, a </w:t>
      </w:r>
      <w:proofErr w:type="spellStart"/>
      <w:r w:rsidR="00724EF9" w:rsidRPr="00F1751A">
        <w:rPr>
          <w:rFonts w:ascii="Times New Roman" w:hAnsi="Times New Roman" w:cs="Times New Roman"/>
          <w:sz w:val="28"/>
          <w:szCs w:val="28"/>
        </w:rPr>
        <w:t>telkesíté</w:t>
      </w:r>
      <w:r w:rsidRPr="00F1751A">
        <w:rPr>
          <w:rFonts w:ascii="Times New Roman" w:hAnsi="Times New Roman" w:cs="Times New Roman"/>
          <w:sz w:val="28"/>
          <w:szCs w:val="28"/>
        </w:rPr>
        <w:t>s</w:t>
      </w:r>
      <w:proofErr w:type="spellEnd"/>
      <w:r w:rsidRPr="00F1751A">
        <w:rPr>
          <w:rFonts w:ascii="Times New Roman" w:hAnsi="Times New Roman" w:cs="Times New Roman"/>
          <w:sz w:val="28"/>
          <w:szCs w:val="28"/>
        </w:rPr>
        <w:t>, az épület, az épületrész, az e</w:t>
      </w:r>
      <w:r w:rsidR="00724EF9" w:rsidRPr="00F1751A">
        <w:rPr>
          <w:rFonts w:ascii="Times New Roman" w:hAnsi="Times New Roman" w:cs="Times New Roman"/>
          <w:sz w:val="28"/>
          <w:szCs w:val="28"/>
        </w:rPr>
        <w:t>gyéb építmény, az üzemkörön kívüli ingatlan, illetve eze</w:t>
      </w:r>
      <w:r w:rsidRPr="00F1751A">
        <w:rPr>
          <w:rFonts w:ascii="Times New Roman" w:hAnsi="Times New Roman" w:cs="Times New Roman"/>
          <w:sz w:val="28"/>
          <w:szCs w:val="28"/>
        </w:rPr>
        <w:t xml:space="preserve">k tulajdoni hányada, továbbá az </w:t>
      </w:r>
      <w:r w:rsidR="00724EF9" w:rsidRPr="00F1751A">
        <w:rPr>
          <w:rFonts w:ascii="Times New Roman" w:hAnsi="Times New Roman" w:cs="Times New Roman"/>
          <w:sz w:val="28"/>
          <w:szCs w:val="28"/>
        </w:rPr>
        <w:t>ingatlanokhoz kapcsolódó vagyoni értékű jogok, függetlenü</w:t>
      </w:r>
      <w:r w:rsidRPr="00F1751A">
        <w:rPr>
          <w:rFonts w:ascii="Times New Roman" w:hAnsi="Times New Roman" w:cs="Times New Roman"/>
          <w:sz w:val="28"/>
          <w:szCs w:val="28"/>
        </w:rPr>
        <w:t xml:space="preserve">l attól, hogy azokat vásárolták </w:t>
      </w:r>
      <w:r w:rsidR="00724EF9" w:rsidRPr="00F1751A">
        <w:rPr>
          <w:rFonts w:ascii="Times New Roman" w:hAnsi="Times New Roman" w:cs="Times New Roman"/>
          <w:sz w:val="28"/>
          <w:szCs w:val="28"/>
        </w:rPr>
        <w:t>vagy a vállalkozó állította elő, illetve azok sa</w:t>
      </w:r>
      <w:r w:rsidRPr="00F1751A">
        <w:rPr>
          <w:rFonts w:ascii="Times New Roman" w:hAnsi="Times New Roman" w:cs="Times New Roman"/>
          <w:sz w:val="28"/>
          <w:szCs w:val="28"/>
        </w:rPr>
        <w:t>ját tulajdonú vagy bérelt ingat</w:t>
      </w:r>
      <w:r w:rsidR="00724EF9" w:rsidRPr="00F1751A">
        <w:rPr>
          <w:rFonts w:ascii="Times New Roman" w:hAnsi="Times New Roman" w:cs="Times New Roman"/>
          <w:sz w:val="28"/>
          <w:szCs w:val="28"/>
        </w:rPr>
        <w:t>lanon valósu</w:t>
      </w:r>
      <w:r w:rsidRPr="00F1751A">
        <w:rPr>
          <w:rFonts w:ascii="Times New Roman" w:hAnsi="Times New Roman" w:cs="Times New Roman"/>
          <w:sz w:val="28"/>
          <w:szCs w:val="28"/>
        </w:rPr>
        <w:t xml:space="preserve">ltak </w:t>
      </w:r>
      <w:r w:rsidR="00724EF9" w:rsidRPr="00F1751A">
        <w:rPr>
          <w:rFonts w:ascii="Times New Roman" w:hAnsi="Times New Roman" w:cs="Times New Roman"/>
          <w:sz w:val="28"/>
          <w:szCs w:val="28"/>
        </w:rPr>
        <w:t>meg. Az ingatlanok között kell kimutatni a bérbe vett i</w:t>
      </w:r>
      <w:r w:rsidRPr="00F1751A">
        <w:rPr>
          <w:rFonts w:ascii="Times New Roman" w:hAnsi="Times New Roman" w:cs="Times New Roman"/>
          <w:sz w:val="28"/>
          <w:szCs w:val="28"/>
        </w:rPr>
        <w:t xml:space="preserve">ngatlanokon végzett és aktivált </w:t>
      </w:r>
      <w:r w:rsidR="00724EF9" w:rsidRPr="00F1751A">
        <w:rPr>
          <w:rFonts w:ascii="Times New Roman" w:hAnsi="Times New Roman" w:cs="Times New Roman"/>
          <w:sz w:val="28"/>
          <w:szCs w:val="28"/>
        </w:rPr>
        <w:t>beruházást, felújítást is.</w:t>
      </w:r>
    </w:p>
    <w:p w14:paraId="31203169" w14:textId="77777777"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Az ingatlanokhoz kapcsolódó vagyoni értékű jogo</w:t>
      </w:r>
      <w:r w:rsidR="007B5E0F" w:rsidRPr="00F1751A">
        <w:rPr>
          <w:rFonts w:ascii="Times New Roman" w:hAnsi="Times New Roman" w:cs="Times New Roman"/>
          <w:sz w:val="28"/>
          <w:szCs w:val="28"/>
        </w:rPr>
        <w:t xml:space="preserve">k különösen: a földhasználat, a </w:t>
      </w:r>
      <w:r w:rsidRPr="00F1751A">
        <w:rPr>
          <w:rFonts w:ascii="Times New Roman" w:hAnsi="Times New Roman" w:cs="Times New Roman"/>
          <w:sz w:val="28"/>
          <w:szCs w:val="28"/>
        </w:rPr>
        <w:t>haszonélvezet</w:t>
      </w:r>
      <w:r w:rsidR="007B5E0F" w:rsidRPr="00F1751A">
        <w:rPr>
          <w:rFonts w:ascii="Times New Roman" w:hAnsi="Times New Roman" w:cs="Times New Roman"/>
          <w:sz w:val="28"/>
          <w:szCs w:val="28"/>
        </w:rPr>
        <w:t xml:space="preserve"> és használat, a bérleti jog, a </w:t>
      </w:r>
      <w:r w:rsidRPr="00F1751A">
        <w:rPr>
          <w:rFonts w:ascii="Times New Roman" w:hAnsi="Times New Roman" w:cs="Times New Roman"/>
          <w:sz w:val="28"/>
          <w:szCs w:val="28"/>
        </w:rPr>
        <w:t>szolgalmi jog,</w:t>
      </w:r>
      <w:r w:rsidR="007B5E0F" w:rsidRPr="00F1751A">
        <w:rPr>
          <w:rFonts w:ascii="Times New Roman" w:hAnsi="Times New Roman" w:cs="Times New Roman"/>
          <w:sz w:val="28"/>
          <w:szCs w:val="28"/>
        </w:rPr>
        <w:t xml:space="preserve"> az ingatlanok rendeltetésszerű használatához kapcsolódó - jogszabályban nevesített - </w:t>
      </w:r>
      <w:r w:rsidRPr="00F1751A">
        <w:rPr>
          <w:rFonts w:ascii="Times New Roman" w:hAnsi="Times New Roman" w:cs="Times New Roman"/>
          <w:sz w:val="28"/>
          <w:szCs w:val="28"/>
        </w:rPr>
        <w:t>h</w:t>
      </w:r>
      <w:r w:rsidR="007B5E0F" w:rsidRPr="00F1751A">
        <w:rPr>
          <w:rFonts w:ascii="Times New Roman" w:hAnsi="Times New Roman" w:cs="Times New Roman"/>
          <w:sz w:val="28"/>
          <w:szCs w:val="28"/>
        </w:rPr>
        <w:t>ozzájárulások, díjak (víziközmű-</w:t>
      </w:r>
      <w:r w:rsidRPr="00F1751A">
        <w:rPr>
          <w:rFonts w:ascii="Times New Roman" w:hAnsi="Times New Roman" w:cs="Times New Roman"/>
          <w:sz w:val="28"/>
          <w:szCs w:val="28"/>
        </w:rPr>
        <w:t>fejlesztési hozzájárulás, villamos energia hálózati csatlakozás</w:t>
      </w:r>
      <w:r w:rsidR="007B5E0F" w:rsidRPr="00F1751A">
        <w:rPr>
          <w:rFonts w:ascii="Times New Roman" w:hAnsi="Times New Roman" w:cs="Times New Roman"/>
          <w:sz w:val="28"/>
          <w:szCs w:val="28"/>
        </w:rPr>
        <w:t>i díj, gázhálózati csatlakozási díj) megfizetése alapján sze</w:t>
      </w:r>
      <w:r w:rsidRPr="00F1751A">
        <w:rPr>
          <w:rFonts w:ascii="Times New Roman" w:hAnsi="Times New Roman" w:cs="Times New Roman"/>
          <w:sz w:val="28"/>
          <w:szCs w:val="28"/>
        </w:rPr>
        <w:t xml:space="preserve">rzett használati jog, valamint </w:t>
      </w:r>
      <w:r w:rsidR="007B5E0F" w:rsidRPr="00F1751A">
        <w:rPr>
          <w:rFonts w:ascii="Times New Roman" w:hAnsi="Times New Roman" w:cs="Times New Roman"/>
          <w:sz w:val="28"/>
          <w:szCs w:val="28"/>
        </w:rPr>
        <w:t xml:space="preserve">az ingatlanhoz kapcsolódó egyéb </w:t>
      </w:r>
      <w:r w:rsidRPr="00F1751A">
        <w:rPr>
          <w:rFonts w:ascii="Times New Roman" w:hAnsi="Times New Roman" w:cs="Times New Roman"/>
          <w:sz w:val="28"/>
          <w:szCs w:val="28"/>
        </w:rPr>
        <w:t>jogok.</w:t>
      </w:r>
    </w:p>
    <w:p w14:paraId="3B1447C9" w14:textId="77777777" w:rsidR="009F1460" w:rsidRPr="00F1751A" w:rsidRDefault="009F1460" w:rsidP="00AF7C52">
      <w:pPr>
        <w:spacing w:after="0" w:line="360" w:lineRule="auto"/>
        <w:jc w:val="both"/>
        <w:rPr>
          <w:rFonts w:ascii="Times New Roman" w:hAnsi="Times New Roman" w:cs="Times New Roman"/>
          <w:b/>
          <w:sz w:val="28"/>
          <w:szCs w:val="28"/>
        </w:rPr>
      </w:pPr>
    </w:p>
    <w:p w14:paraId="1412BE2B" w14:textId="77777777" w:rsidR="00724EF9" w:rsidRPr="00F1751A" w:rsidRDefault="00724EF9" w:rsidP="00F1751A">
      <w:pPr>
        <w:spacing w:after="0" w:line="360" w:lineRule="auto"/>
        <w:ind w:left="142"/>
        <w:jc w:val="both"/>
        <w:rPr>
          <w:rFonts w:ascii="Times New Roman" w:hAnsi="Times New Roman" w:cs="Times New Roman"/>
          <w:b/>
          <w:sz w:val="30"/>
          <w:szCs w:val="30"/>
        </w:rPr>
      </w:pPr>
      <w:r w:rsidRPr="00F1751A">
        <w:rPr>
          <w:rFonts w:ascii="Times New Roman" w:hAnsi="Times New Roman" w:cs="Times New Roman"/>
          <w:b/>
          <w:sz w:val="30"/>
          <w:szCs w:val="30"/>
        </w:rPr>
        <w:t>Gépek, berendezések, felszerelések és járművek</w:t>
      </w:r>
    </w:p>
    <w:p w14:paraId="2E162A6D" w14:textId="77777777"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 gépek, berendezések, felszerelések, járművek között kell kimutatni:</w:t>
      </w:r>
    </w:p>
    <w:p w14:paraId="236650EB" w14:textId="77777777" w:rsidR="00724EF9" w:rsidRPr="00F1751A" w:rsidRDefault="00724EF9" w:rsidP="00F1751A">
      <w:pPr>
        <w:pStyle w:val="Listaszerbekezds"/>
        <w:numPr>
          <w:ilvl w:val="0"/>
          <w:numId w:val="4"/>
        </w:numPr>
        <w:spacing w:after="0" w:line="360" w:lineRule="auto"/>
        <w:ind w:left="851" w:hanging="425"/>
        <w:jc w:val="both"/>
        <w:rPr>
          <w:rFonts w:ascii="Times New Roman" w:hAnsi="Times New Roman" w:cs="Times New Roman"/>
          <w:sz w:val="28"/>
          <w:szCs w:val="28"/>
        </w:rPr>
      </w:pPr>
      <w:r w:rsidRPr="00F1751A">
        <w:rPr>
          <w:rFonts w:ascii="Times New Roman" w:hAnsi="Times New Roman" w:cs="Times New Roman"/>
          <w:sz w:val="28"/>
          <w:szCs w:val="28"/>
        </w:rPr>
        <w:t xml:space="preserve">a </w:t>
      </w:r>
      <w:proofErr w:type="spellStart"/>
      <w:r w:rsidRPr="00F1751A">
        <w:rPr>
          <w:rFonts w:ascii="Times New Roman" w:hAnsi="Times New Roman" w:cs="Times New Roman"/>
          <w:sz w:val="28"/>
          <w:szCs w:val="28"/>
        </w:rPr>
        <w:t>rendeltetésszerűen</w:t>
      </w:r>
      <w:proofErr w:type="spellEnd"/>
      <w:r w:rsidRPr="00F1751A">
        <w:rPr>
          <w:rFonts w:ascii="Times New Roman" w:hAnsi="Times New Roman" w:cs="Times New Roman"/>
          <w:sz w:val="28"/>
          <w:szCs w:val="28"/>
        </w:rPr>
        <w:t xml:space="preserve"> használatba vett, üzembe helyezett, a tevékenységet szolgáló</w:t>
      </w:r>
      <w:r w:rsidR="007A628C" w:rsidRPr="00F1751A">
        <w:rPr>
          <w:rFonts w:ascii="Times New Roman" w:hAnsi="Times New Roman" w:cs="Times New Roman"/>
          <w:sz w:val="28"/>
          <w:szCs w:val="28"/>
        </w:rPr>
        <w:t xml:space="preserve"> </w:t>
      </w:r>
      <w:r w:rsidRPr="00F1751A">
        <w:rPr>
          <w:rFonts w:ascii="Times New Roman" w:hAnsi="Times New Roman" w:cs="Times New Roman"/>
          <w:sz w:val="28"/>
          <w:szCs w:val="28"/>
        </w:rPr>
        <w:t>eszközöket,</w:t>
      </w:r>
    </w:p>
    <w:p w14:paraId="273B1F7D" w14:textId="77777777" w:rsidR="00724EF9" w:rsidRPr="00F1751A" w:rsidRDefault="007B5E0F" w:rsidP="00F1751A">
      <w:pPr>
        <w:spacing w:after="0" w:line="360" w:lineRule="auto"/>
        <w:ind w:left="851" w:hanging="425"/>
        <w:jc w:val="both"/>
        <w:rPr>
          <w:rFonts w:ascii="Times New Roman" w:hAnsi="Times New Roman" w:cs="Times New Roman"/>
          <w:sz w:val="28"/>
          <w:szCs w:val="28"/>
        </w:rPr>
      </w:pPr>
      <w:r w:rsidRPr="00F1751A">
        <w:rPr>
          <w:rFonts w:ascii="Times New Roman" w:hAnsi="Times New Roman" w:cs="Times New Roman"/>
          <w:sz w:val="28"/>
          <w:szCs w:val="28"/>
        </w:rPr>
        <w:t xml:space="preserve">b) </w:t>
      </w:r>
      <w:r w:rsidR="00724EF9" w:rsidRPr="00F1751A">
        <w:rPr>
          <w:rFonts w:ascii="Times New Roman" w:hAnsi="Times New Roman" w:cs="Times New Roman"/>
          <w:sz w:val="28"/>
          <w:szCs w:val="28"/>
        </w:rPr>
        <w:t xml:space="preserve">a </w:t>
      </w:r>
      <w:proofErr w:type="spellStart"/>
      <w:r w:rsidR="00724EF9" w:rsidRPr="00F1751A">
        <w:rPr>
          <w:rFonts w:ascii="Times New Roman" w:hAnsi="Times New Roman" w:cs="Times New Roman"/>
          <w:sz w:val="28"/>
          <w:szCs w:val="28"/>
        </w:rPr>
        <w:t>rendeltetésszerűen</w:t>
      </w:r>
      <w:proofErr w:type="spellEnd"/>
      <w:r w:rsidR="00724EF9" w:rsidRPr="00F1751A">
        <w:rPr>
          <w:rFonts w:ascii="Times New Roman" w:hAnsi="Times New Roman" w:cs="Times New Roman"/>
          <w:sz w:val="28"/>
          <w:szCs w:val="28"/>
        </w:rPr>
        <w:t xml:space="preserve"> használatba vett, üzembe</w:t>
      </w:r>
      <w:r w:rsidRPr="00F1751A">
        <w:rPr>
          <w:rFonts w:ascii="Times New Roman" w:hAnsi="Times New Roman" w:cs="Times New Roman"/>
          <w:sz w:val="28"/>
          <w:szCs w:val="28"/>
        </w:rPr>
        <w:t xml:space="preserve"> helyezett forgalmi rendszámmal ellátott közúti járm</w:t>
      </w:r>
      <w:r w:rsidR="00724EF9" w:rsidRPr="00F1751A">
        <w:rPr>
          <w:rFonts w:ascii="Times New Roman" w:hAnsi="Times New Roman" w:cs="Times New Roman"/>
          <w:sz w:val="28"/>
          <w:szCs w:val="28"/>
        </w:rPr>
        <w:t>űveket</w:t>
      </w:r>
      <w:r w:rsidR="007A628C" w:rsidRPr="00F1751A">
        <w:rPr>
          <w:rFonts w:ascii="Times New Roman" w:hAnsi="Times New Roman" w:cs="Times New Roman"/>
          <w:sz w:val="28"/>
          <w:szCs w:val="28"/>
        </w:rPr>
        <w:t>, a</w:t>
      </w:r>
      <w:r w:rsidRPr="00F1751A">
        <w:rPr>
          <w:rFonts w:ascii="Times New Roman" w:hAnsi="Times New Roman" w:cs="Times New Roman"/>
          <w:sz w:val="28"/>
          <w:szCs w:val="28"/>
        </w:rPr>
        <w:t xml:space="preserve"> személy-</w:t>
      </w:r>
      <w:r w:rsidR="00724EF9" w:rsidRPr="00F1751A">
        <w:rPr>
          <w:rFonts w:ascii="Times New Roman" w:hAnsi="Times New Roman" w:cs="Times New Roman"/>
          <w:sz w:val="28"/>
          <w:szCs w:val="28"/>
        </w:rPr>
        <w:t>és áruszállító eszközöket, és</w:t>
      </w:r>
    </w:p>
    <w:p w14:paraId="2233C944" w14:textId="77777777" w:rsidR="007B5E0F" w:rsidRPr="00F1751A" w:rsidRDefault="007B5E0F" w:rsidP="00F1751A">
      <w:pPr>
        <w:spacing w:after="0" w:line="360" w:lineRule="auto"/>
        <w:ind w:left="851" w:hanging="425"/>
        <w:jc w:val="both"/>
        <w:rPr>
          <w:rFonts w:ascii="Times New Roman" w:hAnsi="Times New Roman" w:cs="Times New Roman"/>
          <w:sz w:val="28"/>
          <w:szCs w:val="28"/>
        </w:rPr>
      </w:pPr>
      <w:r w:rsidRPr="00F1751A">
        <w:rPr>
          <w:rFonts w:ascii="Times New Roman" w:hAnsi="Times New Roman" w:cs="Times New Roman"/>
          <w:sz w:val="28"/>
          <w:szCs w:val="28"/>
        </w:rPr>
        <w:t xml:space="preserve">c) az a) és b) </w:t>
      </w:r>
      <w:r w:rsidR="00724EF9" w:rsidRPr="00F1751A">
        <w:rPr>
          <w:rFonts w:ascii="Times New Roman" w:hAnsi="Times New Roman" w:cs="Times New Roman"/>
          <w:sz w:val="28"/>
          <w:szCs w:val="28"/>
        </w:rPr>
        <w:t xml:space="preserve">pont szerinti eszközökön végzett és aktivált beruházásokat, felújításokat. </w:t>
      </w:r>
    </w:p>
    <w:p w14:paraId="37BCFACA" w14:textId="366DFDD1" w:rsidR="009B1ABF" w:rsidRPr="00F1751A" w:rsidRDefault="009B1ABF" w:rsidP="00AF7C52">
      <w:pPr>
        <w:spacing w:after="0" w:line="360" w:lineRule="auto"/>
        <w:ind w:firstLine="708"/>
        <w:jc w:val="both"/>
        <w:rPr>
          <w:rFonts w:ascii="Times New Roman" w:hAnsi="Times New Roman" w:cs="Times New Roman"/>
          <w:sz w:val="28"/>
          <w:szCs w:val="28"/>
        </w:rPr>
      </w:pPr>
    </w:p>
    <w:p w14:paraId="67EDDCFD" w14:textId="77777777" w:rsidR="00724EF9" w:rsidRPr="00F1751A" w:rsidRDefault="00724EF9" w:rsidP="00F1751A">
      <w:pPr>
        <w:spacing w:after="0" w:line="360" w:lineRule="auto"/>
        <w:ind w:left="142"/>
        <w:jc w:val="both"/>
        <w:rPr>
          <w:rFonts w:ascii="Times New Roman" w:hAnsi="Times New Roman" w:cs="Times New Roman"/>
          <w:b/>
          <w:sz w:val="30"/>
          <w:szCs w:val="30"/>
        </w:rPr>
      </w:pPr>
      <w:r w:rsidRPr="00F1751A">
        <w:rPr>
          <w:rFonts w:ascii="Times New Roman" w:hAnsi="Times New Roman" w:cs="Times New Roman"/>
          <w:b/>
          <w:sz w:val="30"/>
          <w:szCs w:val="30"/>
        </w:rPr>
        <w:t>Tenyészállatok</w:t>
      </w:r>
    </w:p>
    <w:p w14:paraId="2B43CC4C" w14:textId="77777777"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Tenyészállatok között kell kimutatni azokat az állatoka</w:t>
      </w:r>
      <w:r w:rsidR="007B5E0F" w:rsidRPr="00F1751A">
        <w:rPr>
          <w:rFonts w:ascii="Times New Roman" w:hAnsi="Times New Roman" w:cs="Times New Roman"/>
          <w:sz w:val="28"/>
          <w:szCs w:val="28"/>
        </w:rPr>
        <w:t xml:space="preserve">t, amelyek a tenyésztés, a tartás </w:t>
      </w:r>
      <w:r w:rsidRPr="00F1751A">
        <w:rPr>
          <w:rFonts w:ascii="Times New Roman" w:hAnsi="Times New Roman" w:cs="Times New Roman"/>
          <w:sz w:val="28"/>
          <w:szCs w:val="28"/>
        </w:rPr>
        <w:t>során leválasztható terméket (szaporulatot, más leválasztható</w:t>
      </w:r>
      <w:r w:rsidR="007B5E0F" w:rsidRPr="00F1751A">
        <w:rPr>
          <w:rFonts w:ascii="Times New Roman" w:hAnsi="Times New Roman" w:cs="Times New Roman"/>
          <w:sz w:val="28"/>
          <w:szCs w:val="28"/>
        </w:rPr>
        <w:t xml:space="preserve"> állati terméket) termelnek, és </w:t>
      </w:r>
      <w:r w:rsidR="009B1ABF" w:rsidRPr="00F1751A">
        <w:rPr>
          <w:rFonts w:ascii="Times New Roman" w:hAnsi="Times New Roman" w:cs="Times New Roman"/>
          <w:sz w:val="28"/>
          <w:szCs w:val="28"/>
        </w:rPr>
        <w:t xml:space="preserve">a tartási költségek ezen </w:t>
      </w:r>
      <w:r w:rsidRPr="00F1751A">
        <w:rPr>
          <w:rFonts w:ascii="Times New Roman" w:hAnsi="Times New Roman" w:cs="Times New Roman"/>
          <w:sz w:val="28"/>
          <w:szCs w:val="28"/>
        </w:rPr>
        <w:t>termékek értékesítése</w:t>
      </w:r>
      <w:r w:rsidR="009B1ABF" w:rsidRPr="00F1751A">
        <w:rPr>
          <w:rFonts w:ascii="Times New Roman" w:hAnsi="Times New Roman" w:cs="Times New Roman"/>
          <w:sz w:val="28"/>
          <w:szCs w:val="28"/>
        </w:rPr>
        <w:t xml:space="preserve"> során megtérülnek</w:t>
      </w:r>
      <w:r w:rsidRPr="00F1751A">
        <w:rPr>
          <w:rFonts w:ascii="Times New Roman" w:hAnsi="Times New Roman" w:cs="Times New Roman"/>
          <w:sz w:val="28"/>
          <w:szCs w:val="28"/>
        </w:rPr>
        <w:t>, vagy az</w:t>
      </w:r>
      <w:r w:rsidR="007B5E0F" w:rsidRPr="00F1751A">
        <w:rPr>
          <w:rFonts w:ascii="Times New Roman" w:hAnsi="Times New Roman" w:cs="Times New Roman"/>
          <w:sz w:val="28"/>
          <w:szCs w:val="28"/>
        </w:rPr>
        <w:t xml:space="preserve"> egyéb (igateljesítmény, őrzési </w:t>
      </w:r>
      <w:r w:rsidRPr="00F1751A">
        <w:rPr>
          <w:rFonts w:ascii="Times New Roman" w:hAnsi="Times New Roman" w:cs="Times New Roman"/>
          <w:sz w:val="28"/>
          <w:szCs w:val="28"/>
        </w:rPr>
        <w:t>feladat, lovagoltatás) hasznosítás biztosí</w:t>
      </w:r>
      <w:r w:rsidR="007B5E0F" w:rsidRPr="00F1751A">
        <w:rPr>
          <w:rFonts w:ascii="Times New Roman" w:hAnsi="Times New Roman" w:cs="Times New Roman"/>
          <w:sz w:val="28"/>
          <w:szCs w:val="28"/>
        </w:rPr>
        <w:t>tja a tartási költségek megtérü</w:t>
      </w:r>
      <w:r w:rsidRPr="00F1751A">
        <w:rPr>
          <w:rFonts w:ascii="Times New Roman" w:hAnsi="Times New Roman" w:cs="Times New Roman"/>
          <w:sz w:val="28"/>
          <w:szCs w:val="28"/>
        </w:rPr>
        <w:t>lését,</w:t>
      </w:r>
      <w:r w:rsidR="007B5E0F" w:rsidRPr="00F1751A">
        <w:rPr>
          <w:rFonts w:ascii="Times New Roman" w:hAnsi="Times New Roman" w:cs="Times New Roman"/>
          <w:sz w:val="28"/>
          <w:szCs w:val="28"/>
        </w:rPr>
        <w:t xml:space="preserve"> függetlenül </w:t>
      </w:r>
      <w:r w:rsidRPr="00F1751A">
        <w:rPr>
          <w:rFonts w:ascii="Times New Roman" w:hAnsi="Times New Roman" w:cs="Times New Roman"/>
          <w:sz w:val="28"/>
          <w:szCs w:val="28"/>
        </w:rPr>
        <w:t xml:space="preserve">attól, hogy azok meddig szolgálják </w:t>
      </w:r>
      <w:r w:rsidR="00D2109D" w:rsidRPr="00F1751A">
        <w:rPr>
          <w:rFonts w:ascii="Times New Roman" w:hAnsi="Times New Roman" w:cs="Times New Roman"/>
          <w:sz w:val="28"/>
          <w:szCs w:val="28"/>
        </w:rPr>
        <w:t xml:space="preserve">a </w:t>
      </w:r>
      <w:r w:rsidR="00E45744" w:rsidRPr="00F1751A">
        <w:rPr>
          <w:rFonts w:ascii="Times New Roman" w:hAnsi="Times New Roman" w:cs="Times New Roman"/>
          <w:sz w:val="28"/>
          <w:szCs w:val="28"/>
        </w:rPr>
        <w:t>CSFK tevékenységét</w:t>
      </w:r>
      <w:r w:rsidRPr="00F1751A">
        <w:rPr>
          <w:rFonts w:ascii="Times New Roman" w:hAnsi="Times New Roman" w:cs="Times New Roman"/>
          <w:sz w:val="28"/>
          <w:szCs w:val="28"/>
        </w:rPr>
        <w:t>.</w:t>
      </w:r>
      <w:r w:rsidR="00F22670" w:rsidRPr="00F1751A">
        <w:rPr>
          <w:rFonts w:ascii="Times New Roman" w:hAnsi="Times New Roman" w:cs="Times New Roman"/>
          <w:sz w:val="28"/>
          <w:szCs w:val="28"/>
        </w:rPr>
        <w:t xml:space="preserve"> A CSFK tenyészállatokkal nem rendelkezik.</w:t>
      </w:r>
    </w:p>
    <w:p w14:paraId="63015926" w14:textId="77777777" w:rsidR="00577013" w:rsidRPr="00F1751A" w:rsidRDefault="00577013" w:rsidP="00AF7C52">
      <w:pPr>
        <w:spacing w:after="0" w:line="360" w:lineRule="auto"/>
        <w:jc w:val="both"/>
        <w:rPr>
          <w:rFonts w:ascii="Times New Roman" w:hAnsi="Times New Roman" w:cs="Times New Roman"/>
          <w:b/>
          <w:sz w:val="28"/>
          <w:szCs w:val="28"/>
        </w:rPr>
      </w:pPr>
    </w:p>
    <w:p w14:paraId="45C5E2F7" w14:textId="77777777" w:rsidR="00724EF9" w:rsidRPr="00F1751A" w:rsidRDefault="00724EF9" w:rsidP="00F1751A">
      <w:pPr>
        <w:spacing w:after="0" w:line="360" w:lineRule="auto"/>
        <w:ind w:left="142"/>
        <w:jc w:val="both"/>
        <w:rPr>
          <w:rFonts w:ascii="Times New Roman" w:hAnsi="Times New Roman" w:cs="Times New Roman"/>
          <w:b/>
          <w:sz w:val="30"/>
          <w:szCs w:val="30"/>
        </w:rPr>
      </w:pPr>
      <w:r w:rsidRPr="00F1751A">
        <w:rPr>
          <w:rFonts w:ascii="Times New Roman" w:hAnsi="Times New Roman" w:cs="Times New Roman"/>
          <w:b/>
          <w:sz w:val="30"/>
          <w:szCs w:val="30"/>
        </w:rPr>
        <w:t>Beruházások</w:t>
      </w:r>
    </w:p>
    <w:p w14:paraId="53A1079A" w14:textId="77777777"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 xml:space="preserve">A beruházások között kell kimutatni a </w:t>
      </w:r>
      <w:proofErr w:type="spellStart"/>
      <w:r w:rsidRPr="00F1751A">
        <w:rPr>
          <w:rFonts w:ascii="Times New Roman" w:hAnsi="Times New Roman" w:cs="Times New Roman"/>
          <w:sz w:val="28"/>
          <w:szCs w:val="28"/>
        </w:rPr>
        <w:t>rendeltetésszerű</w:t>
      </w:r>
      <w:r w:rsidR="007B5E0F" w:rsidRPr="00F1751A">
        <w:rPr>
          <w:rFonts w:ascii="Times New Roman" w:hAnsi="Times New Roman" w:cs="Times New Roman"/>
          <w:sz w:val="28"/>
          <w:szCs w:val="28"/>
        </w:rPr>
        <w:t>en</w:t>
      </w:r>
      <w:proofErr w:type="spellEnd"/>
      <w:r w:rsidR="007B5E0F" w:rsidRPr="00F1751A">
        <w:rPr>
          <w:rFonts w:ascii="Times New Roman" w:hAnsi="Times New Roman" w:cs="Times New Roman"/>
          <w:sz w:val="28"/>
          <w:szCs w:val="28"/>
        </w:rPr>
        <w:t xml:space="preserve"> használatba nem vett, üzembe </w:t>
      </w:r>
      <w:r w:rsidRPr="00F1751A">
        <w:rPr>
          <w:rFonts w:ascii="Times New Roman" w:hAnsi="Times New Roman" w:cs="Times New Roman"/>
          <w:sz w:val="28"/>
          <w:szCs w:val="28"/>
        </w:rPr>
        <w:t>nem helyezett ingatlanok, gépek, berendezé</w:t>
      </w:r>
      <w:r w:rsidR="007B5E0F" w:rsidRPr="00F1751A">
        <w:rPr>
          <w:rFonts w:ascii="Times New Roman" w:hAnsi="Times New Roman" w:cs="Times New Roman"/>
          <w:sz w:val="28"/>
          <w:szCs w:val="28"/>
        </w:rPr>
        <w:t xml:space="preserve">sek, felszerelések, járművek és </w:t>
      </w:r>
      <w:r w:rsidRPr="00F1751A">
        <w:rPr>
          <w:rFonts w:ascii="Times New Roman" w:hAnsi="Times New Roman" w:cs="Times New Roman"/>
          <w:sz w:val="28"/>
          <w:szCs w:val="28"/>
        </w:rPr>
        <w:t>a tenyés</w:t>
      </w:r>
      <w:r w:rsidR="007B5E0F" w:rsidRPr="00F1751A">
        <w:rPr>
          <w:rFonts w:ascii="Times New Roman" w:hAnsi="Times New Roman" w:cs="Times New Roman"/>
          <w:sz w:val="28"/>
          <w:szCs w:val="28"/>
        </w:rPr>
        <w:t xml:space="preserve">zállatok </w:t>
      </w:r>
      <w:r w:rsidRPr="00F1751A">
        <w:rPr>
          <w:rFonts w:ascii="Times New Roman" w:hAnsi="Times New Roman" w:cs="Times New Roman"/>
          <w:sz w:val="28"/>
          <w:szCs w:val="28"/>
        </w:rPr>
        <w:t>bekerülési értékét, továbbá a már használatba</w:t>
      </w:r>
      <w:r w:rsidR="007B5E0F" w:rsidRPr="00F1751A">
        <w:rPr>
          <w:rFonts w:ascii="Times New Roman" w:hAnsi="Times New Roman" w:cs="Times New Roman"/>
          <w:sz w:val="28"/>
          <w:szCs w:val="28"/>
        </w:rPr>
        <w:t xml:space="preserve"> vett, valamint a mérlegben nem </w:t>
      </w:r>
      <w:r w:rsidRPr="00F1751A">
        <w:rPr>
          <w:rFonts w:ascii="Times New Roman" w:hAnsi="Times New Roman" w:cs="Times New Roman"/>
          <w:sz w:val="28"/>
          <w:szCs w:val="28"/>
        </w:rPr>
        <w:t>szerepeltethető tárgyi eszközök bővítésével, rendeltetésének megváltoztatásával,</w:t>
      </w:r>
      <w:r w:rsidR="007B5E0F" w:rsidRPr="00F1751A">
        <w:rPr>
          <w:rFonts w:ascii="Times New Roman" w:hAnsi="Times New Roman" w:cs="Times New Roman"/>
          <w:sz w:val="28"/>
          <w:szCs w:val="28"/>
        </w:rPr>
        <w:t xml:space="preserve"> átalakításával, élettartamának, </w:t>
      </w:r>
      <w:r w:rsidRPr="00F1751A">
        <w:rPr>
          <w:rFonts w:ascii="Times New Roman" w:hAnsi="Times New Roman" w:cs="Times New Roman"/>
          <w:sz w:val="28"/>
          <w:szCs w:val="28"/>
        </w:rPr>
        <w:t>teljesítőképességének közvetlen növelésével összefüggő</w:t>
      </w:r>
      <w:r w:rsidR="007B5E0F" w:rsidRPr="00F1751A">
        <w:rPr>
          <w:rFonts w:ascii="Times New Roman" w:hAnsi="Times New Roman" w:cs="Times New Roman"/>
          <w:sz w:val="28"/>
          <w:szCs w:val="28"/>
        </w:rPr>
        <w:t xml:space="preserve"> </w:t>
      </w:r>
      <w:r w:rsidRPr="00F1751A">
        <w:rPr>
          <w:rFonts w:ascii="Times New Roman" w:hAnsi="Times New Roman" w:cs="Times New Roman"/>
          <w:sz w:val="28"/>
          <w:szCs w:val="28"/>
        </w:rPr>
        <w:t>munkák</w:t>
      </w:r>
      <w:r w:rsidR="007B5E0F" w:rsidRPr="00F1751A">
        <w:rPr>
          <w:rFonts w:ascii="Times New Roman" w:hAnsi="Times New Roman" w:cs="Times New Roman"/>
          <w:sz w:val="28"/>
          <w:szCs w:val="28"/>
        </w:rPr>
        <w:t xml:space="preserve"> </w:t>
      </w:r>
      <w:r w:rsidRPr="00F1751A">
        <w:rPr>
          <w:rFonts w:ascii="Times New Roman" w:hAnsi="Times New Roman" w:cs="Times New Roman"/>
          <w:sz w:val="28"/>
          <w:szCs w:val="28"/>
        </w:rPr>
        <w:t>-</w:t>
      </w:r>
      <w:r w:rsidR="007B5E0F" w:rsidRPr="00F1751A">
        <w:rPr>
          <w:rFonts w:ascii="Times New Roman" w:hAnsi="Times New Roman" w:cs="Times New Roman"/>
          <w:sz w:val="28"/>
          <w:szCs w:val="28"/>
        </w:rPr>
        <w:t xml:space="preserve"> </w:t>
      </w:r>
      <w:r w:rsidRPr="00F1751A">
        <w:rPr>
          <w:rFonts w:ascii="Times New Roman" w:hAnsi="Times New Roman" w:cs="Times New Roman"/>
          <w:sz w:val="28"/>
          <w:szCs w:val="28"/>
        </w:rPr>
        <w:t>még nem aktivált</w:t>
      </w:r>
      <w:r w:rsidR="007B5E0F" w:rsidRPr="00F1751A">
        <w:rPr>
          <w:rFonts w:ascii="Times New Roman" w:hAnsi="Times New Roman" w:cs="Times New Roman"/>
          <w:sz w:val="28"/>
          <w:szCs w:val="28"/>
        </w:rPr>
        <w:t xml:space="preserve"> </w:t>
      </w:r>
      <w:r w:rsidRPr="00F1751A">
        <w:rPr>
          <w:rFonts w:ascii="Times New Roman" w:hAnsi="Times New Roman" w:cs="Times New Roman"/>
          <w:sz w:val="28"/>
          <w:szCs w:val="28"/>
        </w:rPr>
        <w:t>-</w:t>
      </w:r>
      <w:r w:rsidR="007B5E0F" w:rsidRPr="00F1751A">
        <w:rPr>
          <w:rFonts w:ascii="Times New Roman" w:hAnsi="Times New Roman" w:cs="Times New Roman"/>
          <w:sz w:val="28"/>
          <w:szCs w:val="28"/>
        </w:rPr>
        <w:t xml:space="preserve"> </w:t>
      </w:r>
      <w:r w:rsidRPr="00F1751A">
        <w:rPr>
          <w:rFonts w:ascii="Times New Roman" w:hAnsi="Times New Roman" w:cs="Times New Roman"/>
          <w:sz w:val="28"/>
          <w:szCs w:val="28"/>
        </w:rPr>
        <w:t>bekerülési értékét.</w:t>
      </w:r>
    </w:p>
    <w:p w14:paraId="63AD9209" w14:textId="77777777" w:rsidR="00577013" w:rsidRPr="00F1751A" w:rsidRDefault="00577013" w:rsidP="00AF7C52">
      <w:pPr>
        <w:spacing w:after="0" w:line="360" w:lineRule="auto"/>
        <w:jc w:val="both"/>
        <w:rPr>
          <w:rFonts w:ascii="Times New Roman" w:hAnsi="Times New Roman" w:cs="Times New Roman"/>
          <w:b/>
          <w:sz w:val="28"/>
          <w:szCs w:val="28"/>
        </w:rPr>
      </w:pPr>
    </w:p>
    <w:p w14:paraId="14C83D1D" w14:textId="77777777" w:rsidR="00724EF9" w:rsidRPr="00F1751A" w:rsidRDefault="00724EF9" w:rsidP="00F1751A">
      <w:pPr>
        <w:spacing w:after="0" w:line="360" w:lineRule="auto"/>
        <w:ind w:left="142"/>
        <w:jc w:val="both"/>
        <w:rPr>
          <w:rFonts w:ascii="Times New Roman" w:hAnsi="Times New Roman" w:cs="Times New Roman"/>
          <w:b/>
          <w:sz w:val="30"/>
          <w:szCs w:val="30"/>
        </w:rPr>
      </w:pPr>
      <w:r w:rsidRPr="00F1751A">
        <w:rPr>
          <w:rFonts w:ascii="Times New Roman" w:hAnsi="Times New Roman" w:cs="Times New Roman"/>
          <w:b/>
          <w:sz w:val="30"/>
          <w:szCs w:val="30"/>
        </w:rPr>
        <w:lastRenderedPageBreak/>
        <w:t>Felújítások</w:t>
      </w:r>
    </w:p>
    <w:p w14:paraId="60DD2CD8" w14:textId="77777777" w:rsidR="00724EF9" w:rsidRPr="00F1751A" w:rsidRDefault="00E93E88"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Felúj</w:t>
      </w:r>
      <w:r w:rsidR="000C0761" w:rsidRPr="00F1751A">
        <w:rPr>
          <w:rFonts w:ascii="Times New Roman" w:hAnsi="Times New Roman" w:cs="Times New Roman"/>
          <w:sz w:val="28"/>
          <w:szCs w:val="28"/>
        </w:rPr>
        <w:t>í</w:t>
      </w:r>
      <w:r w:rsidRPr="00F1751A">
        <w:rPr>
          <w:rFonts w:ascii="Times New Roman" w:hAnsi="Times New Roman" w:cs="Times New Roman"/>
          <w:sz w:val="28"/>
          <w:szCs w:val="28"/>
        </w:rPr>
        <w:t xml:space="preserve">tás: </w:t>
      </w:r>
      <w:r w:rsidR="00724EF9" w:rsidRPr="00F1751A">
        <w:rPr>
          <w:rFonts w:ascii="Times New Roman" w:hAnsi="Times New Roman" w:cs="Times New Roman"/>
          <w:sz w:val="28"/>
          <w:szCs w:val="28"/>
        </w:rPr>
        <w:t xml:space="preserve">az elhasználódott tárgyi eszköz eredeti </w:t>
      </w:r>
      <w:r w:rsidRPr="00F1751A">
        <w:rPr>
          <w:rFonts w:ascii="Times New Roman" w:hAnsi="Times New Roman" w:cs="Times New Roman"/>
          <w:sz w:val="28"/>
          <w:szCs w:val="28"/>
        </w:rPr>
        <w:t xml:space="preserve">állaga (kapacitása, pontossága) helyreállítását </w:t>
      </w:r>
      <w:r w:rsidR="00724EF9" w:rsidRPr="00F1751A">
        <w:rPr>
          <w:rFonts w:ascii="Times New Roman" w:hAnsi="Times New Roman" w:cs="Times New Roman"/>
          <w:sz w:val="28"/>
          <w:szCs w:val="28"/>
        </w:rPr>
        <w:t xml:space="preserve">szolgáló, időszakonként visszatérő olyan </w:t>
      </w:r>
      <w:r w:rsidRPr="00F1751A">
        <w:rPr>
          <w:rFonts w:ascii="Times New Roman" w:hAnsi="Times New Roman" w:cs="Times New Roman"/>
          <w:sz w:val="28"/>
          <w:szCs w:val="28"/>
        </w:rPr>
        <w:t xml:space="preserve">tevékenység, amely mindenképpen azzal jár, hogy az </w:t>
      </w:r>
      <w:r w:rsidR="00724EF9" w:rsidRPr="00F1751A">
        <w:rPr>
          <w:rFonts w:ascii="Times New Roman" w:hAnsi="Times New Roman" w:cs="Times New Roman"/>
          <w:sz w:val="28"/>
          <w:szCs w:val="28"/>
        </w:rPr>
        <w:t>adott eszköz élettartama megnövek</w:t>
      </w:r>
      <w:r w:rsidRPr="00F1751A">
        <w:rPr>
          <w:rFonts w:ascii="Times New Roman" w:hAnsi="Times New Roman" w:cs="Times New Roman"/>
          <w:sz w:val="28"/>
          <w:szCs w:val="28"/>
        </w:rPr>
        <w:t xml:space="preserve">szik, eredeti műszaki állapota, </w:t>
      </w:r>
      <w:r w:rsidR="00724EF9" w:rsidRPr="00F1751A">
        <w:rPr>
          <w:rFonts w:ascii="Times New Roman" w:hAnsi="Times New Roman" w:cs="Times New Roman"/>
          <w:sz w:val="28"/>
          <w:szCs w:val="28"/>
        </w:rPr>
        <w:t>teljesítőképessége megközelítően vagy teljesen visszaáll, a</w:t>
      </w:r>
      <w:r w:rsidRPr="00F1751A">
        <w:rPr>
          <w:rFonts w:ascii="Times New Roman" w:hAnsi="Times New Roman" w:cs="Times New Roman"/>
          <w:sz w:val="28"/>
          <w:szCs w:val="28"/>
        </w:rPr>
        <w:t xml:space="preserve">z előállított termékek minősége </w:t>
      </w:r>
      <w:r w:rsidR="00724EF9" w:rsidRPr="00F1751A">
        <w:rPr>
          <w:rFonts w:ascii="Times New Roman" w:hAnsi="Times New Roman" w:cs="Times New Roman"/>
          <w:sz w:val="28"/>
          <w:szCs w:val="28"/>
        </w:rPr>
        <w:t>vagy az adott eszköz használata jelentősen javul és így a felú</w:t>
      </w:r>
      <w:r w:rsidRPr="00F1751A">
        <w:rPr>
          <w:rFonts w:ascii="Times New Roman" w:hAnsi="Times New Roman" w:cs="Times New Roman"/>
          <w:sz w:val="28"/>
          <w:szCs w:val="28"/>
        </w:rPr>
        <w:t>jítás pótlólagos ráfordításából a jöv</w:t>
      </w:r>
      <w:r w:rsidR="00724EF9" w:rsidRPr="00F1751A">
        <w:rPr>
          <w:rFonts w:ascii="Times New Roman" w:hAnsi="Times New Roman" w:cs="Times New Roman"/>
          <w:sz w:val="28"/>
          <w:szCs w:val="28"/>
        </w:rPr>
        <w:t>őben gaz</w:t>
      </w:r>
      <w:r w:rsidRPr="00F1751A">
        <w:rPr>
          <w:rFonts w:ascii="Times New Roman" w:hAnsi="Times New Roman" w:cs="Times New Roman"/>
          <w:sz w:val="28"/>
          <w:szCs w:val="28"/>
        </w:rPr>
        <w:t>dasági előnyök származnak. F</w:t>
      </w:r>
      <w:r w:rsidR="00724EF9" w:rsidRPr="00F1751A">
        <w:rPr>
          <w:rFonts w:ascii="Times New Roman" w:hAnsi="Times New Roman" w:cs="Times New Roman"/>
          <w:sz w:val="28"/>
          <w:szCs w:val="28"/>
        </w:rPr>
        <w:t>elújítás a kor</w:t>
      </w:r>
      <w:r w:rsidRPr="00F1751A">
        <w:rPr>
          <w:rFonts w:ascii="Times New Roman" w:hAnsi="Times New Roman" w:cs="Times New Roman"/>
          <w:sz w:val="28"/>
          <w:szCs w:val="28"/>
        </w:rPr>
        <w:t xml:space="preserve">szerűsítés is, ha az a korszerű </w:t>
      </w:r>
      <w:r w:rsidR="00724EF9" w:rsidRPr="00F1751A">
        <w:rPr>
          <w:rFonts w:ascii="Times New Roman" w:hAnsi="Times New Roman" w:cs="Times New Roman"/>
          <w:sz w:val="28"/>
          <w:szCs w:val="28"/>
        </w:rPr>
        <w:t>technika alkalmazásával a tárgyi eszköz egyes részeinek az</w:t>
      </w:r>
      <w:r w:rsidRPr="00F1751A">
        <w:rPr>
          <w:rFonts w:ascii="Times New Roman" w:hAnsi="Times New Roman" w:cs="Times New Roman"/>
          <w:sz w:val="28"/>
          <w:szCs w:val="28"/>
        </w:rPr>
        <w:t xml:space="preserve"> eredetitől eltérő megoldásával </w:t>
      </w:r>
      <w:r w:rsidR="00724EF9" w:rsidRPr="00F1751A">
        <w:rPr>
          <w:rFonts w:ascii="Times New Roman" w:hAnsi="Times New Roman" w:cs="Times New Roman"/>
          <w:sz w:val="28"/>
          <w:szCs w:val="28"/>
        </w:rPr>
        <w:t xml:space="preserve">vagy kicserélésével a tárgyi eszköz üzembiztonságát, </w:t>
      </w:r>
      <w:r w:rsidRPr="00F1751A">
        <w:rPr>
          <w:rFonts w:ascii="Times New Roman" w:hAnsi="Times New Roman" w:cs="Times New Roman"/>
          <w:sz w:val="28"/>
          <w:szCs w:val="28"/>
        </w:rPr>
        <w:t>teljesítőképességét, használhat</w:t>
      </w:r>
      <w:r w:rsidR="00724EF9" w:rsidRPr="00F1751A">
        <w:rPr>
          <w:rFonts w:ascii="Times New Roman" w:hAnsi="Times New Roman" w:cs="Times New Roman"/>
          <w:sz w:val="28"/>
          <w:szCs w:val="28"/>
        </w:rPr>
        <w:t>óságá</w:t>
      </w:r>
      <w:r w:rsidRPr="00F1751A">
        <w:rPr>
          <w:rFonts w:ascii="Times New Roman" w:hAnsi="Times New Roman" w:cs="Times New Roman"/>
          <w:sz w:val="28"/>
          <w:szCs w:val="28"/>
        </w:rPr>
        <w:t>t vagy gazdaságosságát növeli</w:t>
      </w:r>
      <w:r w:rsidR="00724EF9" w:rsidRPr="00F1751A">
        <w:rPr>
          <w:rFonts w:ascii="Times New Roman" w:hAnsi="Times New Roman" w:cs="Times New Roman"/>
          <w:sz w:val="28"/>
          <w:szCs w:val="28"/>
        </w:rPr>
        <w:t>.</w:t>
      </w:r>
    </w:p>
    <w:p w14:paraId="200E33DC" w14:textId="77777777" w:rsidR="00724EF9" w:rsidRPr="00F1751A" w:rsidRDefault="00E93E88"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 xml:space="preserve">A </w:t>
      </w:r>
      <w:r w:rsidR="00724EF9" w:rsidRPr="00F1751A">
        <w:rPr>
          <w:rFonts w:ascii="Times New Roman" w:hAnsi="Times New Roman" w:cs="Times New Roman"/>
          <w:sz w:val="28"/>
          <w:szCs w:val="28"/>
        </w:rPr>
        <w:t>tárgyi eszközt akkor kell fel</w:t>
      </w:r>
      <w:r w:rsidRPr="00F1751A">
        <w:rPr>
          <w:rFonts w:ascii="Times New Roman" w:hAnsi="Times New Roman" w:cs="Times New Roman"/>
          <w:sz w:val="28"/>
          <w:szCs w:val="28"/>
        </w:rPr>
        <w:t xml:space="preserve">újítani, amikor a folyamatosan, </w:t>
      </w:r>
      <w:r w:rsidR="00724EF9" w:rsidRPr="00F1751A">
        <w:rPr>
          <w:rFonts w:ascii="Times New Roman" w:hAnsi="Times New Roman" w:cs="Times New Roman"/>
          <w:sz w:val="28"/>
          <w:szCs w:val="28"/>
        </w:rPr>
        <w:t>rendszeresen elvégzett karbantartás mellett a tárgyi eszk</w:t>
      </w:r>
      <w:r w:rsidRPr="00F1751A">
        <w:rPr>
          <w:rFonts w:ascii="Times New Roman" w:hAnsi="Times New Roman" w:cs="Times New Roman"/>
          <w:sz w:val="28"/>
          <w:szCs w:val="28"/>
        </w:rPr>
        <w:t xml:space="preserve">öz oly mértékben elhasználódott </w:t>
      </w:r>
      <w:r w:rsidR="00724EF9" w:rsidRPr="00F1751A">
        <w:rPr>
          <w:rFonts w:ascii="Times New Roman" w:hAnsi="Times New Roman" w:cs="Times New Roman"/>
          <w:sz w:val="28"/>
          <w:szCs w:val="28"/>
        </w:rPr>
        <w:t>(szerke</w:t>
      </w:r>
      <w:r w:rsidRPr="00F1751A">
        <w:rPr>
          <w:rFonts w:ascii="Times New Roman" w:hAnsi="Times New Roman" w:cs="Times New Roman"/>
          <w:sz w:val="28"/>
          <w:szCs w:val="28"/>
        </w:rPr>
        <w:t xml:space="preserve">zeti elemei elöregedtek), amely </w:t>
      </w:r>
      <w:proofErr w:type="spellStart"/>
      <w:r w:rsidRPr="00F1751A">
        <w:rPr>
          <w:rFonts w:ascii="Times New Roman" w:hAnsi="Times New Roman" w:cs="Times New Roman"/>
          <w:sz w:val="28"/>
          <w:szCs w:val="28"/>
        </w:rPr>
        <w:t>elhasználódottság</w:t>
      </w:r>
      <w:proofErr w:type="spellEnd"/>
      <w:r w:rsidRPr="00F1751A">
        <w:rPr>
          <w:rFonts w:ascii="Times New Roman" w:hAnsi="Times New Roman" w:cs="Times New Roman"/>
          <w:sz w:val="28"/>
          <w:szCs w:val="28"/>
        </w:rPr>
        <w:t xml:space="preserve"> már a rende</w:t>
      </w:r>
      <w:r w:rsidR="00724EF9" w:rsidRPr="00F1751A">
        <w:rPr>
          <w:rFonts w:ascii="Times New Roman" w:hAnsi="Times New Roman" w:cs="Times New Roman"/>
          <w:sz w:val="28"/>
          <w:szCs w:val="28"/>
        </w:rPr>
        <w:t>lte</w:t>
      </w:r>
      <w:r w:rsidRPr="00F1751A">
        <w:rPr>
          <w:rFonts w:ascii="Times New Roman" w:hAnsi="Times New Roman" w:cs="Times New Roman"/>
          <w:sz w:val="28"/>
          <w:szCs w:val="28"/>
        </w:rPr>
        <w:t xml:space="preserve">tésszerű </w:t>
      </w:r>
      <w:r w:rsidR="00724EF9" w:rsidRPr="00F1751A">
        <w:rPr>
          <w:rFonts w:ascii="Times New Roman" w:hAnsi="Times New Roman" w:cs="Times New Roman"/>
          <w:sz w:val="28"/>
          <w:szCs w:val="28"/>
        </w:rPr>
        <w:t>használatot veszélyezteti.</w:t>
      </w:r>
    </w:p>
    <w:p w14:paraId="5BE84D25" w14:textId="77777777"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Nem minősül felújításnak az elmaradt é</w:t>
      </w:r>
      <w:r w:rsidR="00E93E88" w:rsidRPr="00F1751A">
        <w:rPr>
          <w:rFonts w:ascii="Times New Roman" w:hAnsi="Times New Roman" w:cs="Times New Roman"/>
          <w:sz w:val="28"/>
          <w:szCs w:val="28"/>
        </w:rPr>
        <w:t xml:space="preserve">s felhalmozódó karbantartás egy időben való </w:t>
      </w:r>
      <w:r w:rsidRPr="00F1751A">
        <w:rPr>
          <w:rFonts w:ascii="Times New Roman" w:hAnsi="Times New Roman" w:cs="Times New Roman"/>
          <w:sz w:val="28"/>
          <w:szCs w:val="28"/>
        </w:rPr>
        <w:t>elvégzése, függetlenül a költségek nagyságától.</w:t>
      </w:r>
    </w:p>
    <w:p w14:paraId="79E4768E" w14:textId="77777777" w:rsidR="009F1460" w:rsidRPr="00F1751A" w:rsidRDefault="009F1460" w:rsidP="00AF7C52">
      <w:pPr>
        <w:spacing w:after="0" w:line="360" w:lineRule="auto"/>
        <w:jc w:val="both"/>
        <w:rPr>
          <w:rFonts w:ascii="Times New Roman" w:hAnsi="Times New Roman" w:cs="Times New Roman"/>
          <w:b/>
          <w:sz w:val="28"/>
          <w:szCs w:val="28"/>
        </w:rPr>
      </w:pPr>
    </w:p>
    <w:p w14:paraId="4CA517ED" w14:textId="77777777" w:rsidR="00724EF9" w:rsidRPr="00F1751A" w:rsidRDefault="00E93E88"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t>5.</w:t>
      </w:r>
      <w:r w:rsidR="00CD4EA6" w:rsidRPr="00F1751A">
        <w:rPr>
          <w:rFonts w:ascii="Times New Roman" w:hAnsi="Times New Roman" w:cs="Times New Roman"/>
          <w:b/>
          <w:sz w:val="32"/>
          <w:szCs w:val="32"/>
        </w:rPr>
        <w:t>4</w:t>
      </w:r>
      <w:r w:rsidRPr="00F1751A">
        <w:rPr>
          <w:rFonts w:ascii="Times New Roman" w:hAnsi="Times New Roman" w:cs="Times New Roman"/>
          <w:b/>
          <w:sz w:val="32"/>
          <w:szCs w:val="32"/>
        </w:rPr>
        <w:t>.1.</w:t>
      </w:r>
      <w:r w:rsidR="00CD4EA6" w:rsidRPr="00F1751A">
        <w:rPr>
          <w:rFonts w:ascii="Times New Roman" w:hAnsi="Times New Roman" w:cs="Times New Roman"/>
          <w:b/>
          <w:sz w:val="32"/>
          <w:szCs w:val="32"/>
        </w:rPr>
        <w:t xml:space="preserve">3. </w:t>
      </w:r>
      <w:r w:rsidR="00724EF9" w:rsidRPr="00F1751A">
        <w:rPr>
          <w:rFonts w:ascii="Times New Roman" w:hAnsi="Times New Roman" w:cs="Times New Roman"/>
          <w:b/>
          <w:sz w:val="32"/>
          <w:szCs w:val="32"/>
        </w:rPr>
        <w:t>Befektetett pénzügyi eszközök</w:t>
      </w:r>
    </w:p>
    <w:p w14:paraId="61E9FF3C" w14:textId="77777777" w:rsidR="00936691" w:rsidRDefault="00936691" w:rsidP="00AF7C52">
      <w:pPr>
        <w:spacing w:after="0" w:line="360" w:lineRule="auto"/>
        <w:jc w:val="both"/>
        <w:rPr>
          <w:rFonts w:ascii="Times New Roman" w:hAnsi="Times New Roman" w:cs="Times New Roman"/>
          <w:sz w:val="28"/>
          <w:szCs w:val="28"/>
        </w:rPr>
      </w:pPr>
    </w:p>
    <w:p w14:paraId="7493C020" w14:textId="1DA87054" w:rsidR="00E93E88"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 befekt</w:t>
      </w:r>
      <w:r w:rsidR="00E93E88" w:rsidRPr="00F1751A">
        <w:rPr>
          <w:rFonts w:ascii="Times New Roman" w:hAnsi="Times New Roman" w:cs="Times New Roman"/>
          <w:sz w:val="28"/>
          <w:szCs w:val="28"/>
        </w:rPr>
        <w:t xml:space="preserve">etett pénzügyi eszközökön belül </w:t>
      </w:r>
      <w:r w:rsidRPr="00F1751A">
        <w:rPr>
          <w:rFonts w:ascii="Times New Roman" w:hAnsi="Times New Roman" w:cs="Times New Roman"/>
          <w:sz w:val="28"/>
          <w:szCs w:val="28"/>
        </w:rPr>
        <w:t xml:space="preserve">kell kimutatni a </w:t>
      </w:r>
      <w:r w:rsidR="00E93E88" w:rsidRPr="00F1751A">
        <w:rPr>
          <w:rFonts w:ascii="Times New Roman" w:hAnsi="Times New Roman" w:cs="Times New Roman"/>
          <w:sz w:val="28"/>
          <w:szCs w:val="28"/>
        </w:rPr>
        <w:t xml:space="preserve">tartós részesedéseket, a tartós </w:t>
      </w:r>
      <w:r w:rsidRPr="00F1751A">
        <w:rPr>
          <w:rFonts w:ascii="Times New Roman" w:hAnsi="Times New Roman" w:cs="Times New Roman"/>
          <w:sz w:val="28"/>
          <w:szCs w:val="28"/>
        </w:rPr>
        <w:t xml:space="preserve">hitelviszonyt megtestesítő értékpapírokat és </w:t>
      </w:r>
      <w:r w:rsidR="00E93E88" w:rsidRPr="00F1751A">
        <w:rPr>
          <w:rFonts w:ascii="Times New Roman" w:hAnsi="Times New Roman" w:cs="Times New Roman"/>
          <w:sz w:val="28"/>
          <w:szCs w:val="28"/>
        </w:rPr>
        <w:t xml:space="preserve">a befektetett pénzügyi eszközök </w:t>
      </w:r>
      <w:r w:rsidRPr="00F1751A">
        <w:rPr>
          <w:rFonts w:ascii="Times New Roman" w:hAnsi="Times New Roman" w:cs="Times New Roman"/>
          <w:sz w:val="28"/>
          <w:szCs w:val="28"/>
        </w:rPr>
        <w:t>értékhelyesbítését.</w:t>
      </w:r>
    </w:p>
    <w:p w14:paraId="633E9471" w14:textId="77777777" w:rsidR="009F1460" w:rsidRPr="00F1751A" w:rsidRDefault="009F1460" w:rsidP="00F1751A">
      <w:pPr>
        <w:spacing w:after="0" w:line="360" w:lineRule="auto"/>
        <w:ind w:left="142"/>
        <w:jc w:val="both"/>
        <w:rPr>
          <w:rFonts w:ascii="Times New Roman" w:hAnsi="Times New Roman" w:cs="Times New Roman"/>
          <w:b/>
          <w:sz w:val="28"/>
          <w:szCs w:val="28"/>
        </w:rPr>
      </w:pPr>
    </w:p>
    <w:p w14:paraId="72D1A6F6" w14:textId="77777777" w:rsidR="00724EF9" w:rsidRPr="00F1751A" w:rsidRDefault="00E93E88" w:rsidP="00F1751A">
      <w:pPr>
        <w:spacing w:after="0" w:line="360" w:lineRule="auto"/>
        <w:ind w:left="142"/>
        <w:jc w:val="both"/>
        <w:rPr>
          <w:rFonts w:ascii="Times New Roman" w:hAnsi="Times New Roman" w:cs="Times New Roman"/>
          <w:b/>
          <w:sz w:val="30"/>
          <w:szCs w:val="30"/>
        </w:rPr>
      </w:pPr>
      <w:r w:rsidRPr="00F1751A">
        <w:rPr>
          <w:rFonts w:ascii="Times New Roman" w:hAnsi="Times New Roman" w:cs="Times New Roman"/>
          <w:b/>
          <w:sz w:val="30"/>
          <w:szCs w:val="30"/>
        </w:rPr>
        <w:t>Tartós részesedés</w:t>
      </w:r>
      <w:r w:rsidR="00724EF9" w:rsidRPr="00F1751A">
        <w:rPr>
          <w:rFonts w:ascii="Times New Roman" w:hAnsi="Times New Roman" w:cs="Times New Roman"/>
          <w:b/>
          <w:sz w:val="30"/>
          <w:szCs w:val="30"/>
        </w:rPr>
        <w:t>ek</w:t>
      </w:r>
    </w:p>
    <w:p w14:paraId="6FFF2B7E" w14:textId="77777777"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 mérlegben a tartós részesedések között az olyan gazdasá</w:t>
      </w:r>
      <w:r w:rsidR="00E93E88" w:rsidRPr="00F1751A">
        <w:rPr>
          <w:rFonts w:ascii="Times New Roman" w:hAnsi="Times New Roman" w:cs="Times New Roman"/>
          <w:sz w:val="28"/>
          <w:szCs w:val="28"/>
        </w:rPr>
        <w:t xml:space="preserve">gi társaságokban lévő tulajdoni </w:t>
      </w:r>
      <w:r w:rsidRPr="00F1751A">
        <w:rPr>
          <w:rFonts w:ascii="Times New Roman" w:hAnsi="Times New Roman" w:cs="Times New Roman"/>
          <w:sz w:val="28"/>
          <w:szCs w:val="28"/>
        </w:rPr>
        <w:t>részesedést jelentő befektetéseket kell kimutatni, amelyeket</w:t>
      </w:r>
      <w:r w:rsidR="00E93E88" w:rsidRPr="00F1751A">
        <w:rPr>
          <w:rFonts w:ascii="Times New Roman" w:hAnsi="Times New Roman" w:cs="Times New Roman"/>
          <w:sz w:val="28"/>
          <w:szCs w:val="28"/>
        </w:rPr>
        <w:t xml:space="preserve"> abból a célból szereztek, hogy </w:t>
      </w:r>
      <w:r w:rsidRPr="00F1751A">
        <w:rPr>
          <w:rFonts w:ascii="Times New Roman" w:hAnsi="Times New Roman" w:cs="Times New Roman"/>
          <w:sz w:val="28"/>
          <w:szCs w:val="28"/>
        </w:rPr>
        <w:t xml:space="preserve">tartós jövedelemre (osztalékra, kamatra) tegyenek szert, </w:t>
      </w:r>
      <w:r w:rsidR="00E93E88" w:rsidRPr="00F1751A">
        <w:rPr>
          <w:rFonts w:ascii="Times New Roman" w:hAnsi="Times New Roman" w:cs="Times New Roman"/>
          <w:sz w:val="28"/>
          <w:szCs w:val="28"/>
        </w:rPr>
        <w:t xml:space="preserve">vagy befolyásolási, irányítási, </w:t>
      </w:r>
      <w:r w:rsidRPr="00F1751A">
        <w:rPr>
          <w:rFonts w:ascii="Times New Roman" w:hAnsi="Times New Roman" w:cs="Times New Roman"/>
          <w:sz w:val="28"/>
          <w:szCs w:val="28"/>
        </w:rPr>
        <w:t>ellenőrzési lehetőséget érje</w:t>
      </w:r>
      <w:r w:rsidR="00E93E88" w:rsidRPr="00F1751A">
        <w:rPr>
          <w:rFonts w:ascii="Times New Roman" w:hAnsi="Times New Roman" w:cs="Times New Roman"/>
          <w:sz w:val="28"/>
          <w:szCs w:val="28"/>
        </w:rPr>
        <w:t xml:space="preserve">nek el. </w:t>
      </w:r>
      <w:r w:rsidR="00201DC2" w:rsidRPr="00F1751A">
        <w:rPr>
          <w:rFonts w:ascii="Times New Roman" w:hAnsi="Times New Roman" w:cs="Times New Roman"/>
          <w:sz w:val="28"/>
          <w:szCs w:val="28"/>
        </w:rPr>
        <w:t xml:space="preserve">A CSFK </w:t>
      </w:r>
      <w:r w:rsidR="00201DC2" w:rsidRPr="00F1751A">
        <w:rPr>
          <w:rFonts w:ascii="Times New Roman" w:hAnsi="Times New Roman" w:cs="Times New Roman"/>
          <w:sz w:val="28"/>
          <w:szCs w:val="28"/>
        </w:rPr>
        <w:lastRenderedPageBreak/>
        <w:t>rendelkezik tartós részesedéssel (Magyar Csillagászat Nonprofit Kft. 90 %-os részesedés).</w:t>
      </w:r>
    </w:p>
    <w:p w14:paraId="2A8958B6" w14:textId="77777777" w:rsidR="00936691" w:rsidRDefault="00936691" w:rsidP="00F1751A">
      <w:pPr>
        <w:spacing w:after="0" w:line="360" w:lineRule="auto"/>
        <w:ind w:left="142"/>
        <w:jc w:val="both"/>
        <w:rPr>
          <w:rFonts w:ascii="Times New Roman" w:hAnsi="Times New Roman" w:cs="Times New Roman"/>
          <w:b/>
          <w:sz w:val="28"/>
          <w:szCs w:val="28"/>
        </w:rPr>
      </w:pPr>
    </w:p>
    <w:p w14:paraId="2B3471FE" w14:textId="55F81D50" w:rsidR="00724EF9" w:rsidRPr="00F1751A" w:rsidRDefault="00E93E88"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b/>
          <w:sz w:val="28"/>
          <w:szCs w:val="28"/>
        </w:rPr>
        <w:t>Tartós hitelviszonyt megtes</w:t>
      </w:r>
      <w:r w:rsidR="00724EF9" w:rsidRPr="00F1751A">
        <w:rPr>
          <w:rFonts w:ascii="Times New Roman" w:hAnsi="Times New Roman" w:cs="Times New Roman"/>
          <w:b/>
          <w:sz w:val="28"/>
          <w:szCs w:val="28"/>
        </w:rPr>
        <w:t>tesít</w:t>
      </w:r>
      <w:r w:rsidRPr="00F1751A">
        <w:rPr>
          <w:rFonts w:ascii="Times New Roman" w:hAnsi="Times New Roman" w:cs="Times New Roman"/>
          <w:b/>
          <w:sz w:val="28"/>
          <w:szCs w:val="28"/>
        </w:rPr>
        <w:t>ő értékpapír</w:t>
      </w:r>
      <w:r w:rsidR="00724EF9" w:rsidRPr="00F1751A">
        <w:rPr>
          <w:rFonts w:ascii="Times New Roman" w:hAnsi="Times New Roman" w:cs="Times New Roman"/>
          <w:b/>
          <w:sz w:val="28"/>
          <w:szCs w:val="28"/>
        </w:rPr>
        <w:t>ok</w:t>
      </w:r>
      <w:r w:rsidR="00F22670" w:rsidRPr="00F1751A">
        <w:rPr>
          <w:rFonts w:ascii="Times New Roman" w:hAnsi="Times New Roman" w:cs="Times New Roman"/>
          <w:b/>
          <w:sz w:val="28"/>
          <w:szCs w:val="28"/>
        </w:rPr>
        <w:t>kal</w:t>
      </w:r>
      <w:r w:rsidR="00F22670" w:rsidRPr="00F1751A">
        <w:rPr>
          <w:rFonts w:ascii="Times New Roman" w:hAnsi="Times New Roman" w:cs="Times New Roman"/>
          <w:sz w:val="28"/>
          <w:szCs w:val="28"/>
        </w:rPr>
        <w:t xml:space="preserve"> a CSFK nem rendelkezhet.</w:t>
      </w:r>
    </w:p>
    <w:p w14:paraId="1605E26F" w14:textId="77777777" w:rsidR="00577013" w:rsidRPr="00F1751A" w:rsidRDefault="00577013" w:rsidP="00AF7C52">
      <w:pPr>
        <w:spacing w:after="0" w:line="360" w:lineRule="auto"/>
        <w:jc w:val="both"/>
        <w:rPr>
          <w:rFonts w:ascii="Times New Roman" w:hAnsi="Times New Roman" w:cs="Times New Roman"/>
          <w:b/>
          <w:sz w:val="28"/>
          <w:szCs w:val="28"/>
        </w:rPr>
      </w:pPr>
    </w:p>
    <w:p w14:paraId="7ACC88E6" w14:textId="77777777" w:rsidR="00724EF9" w:rsidRPr="00F1751A" w:rsidRDefault="00CD4EA6"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t xml:space="preserve">5.4.1.4. </w:t>
      </w:r>
      <w:r w:rsidR="00724EF9" w:rsidRPr="00F1751A">
        <w:rPr>
          <w:rFonts w:ascii="Times New Roman" w:hAnsi="Times New Roman" w:cs="Times New Roman"/>
          <w:b/>
          <w:sz w:val="32"/>
          <w:szCs w:val="32"/>
        </w:rPr>
        <w:t>Koncesszióba, vagyonkezelésbe adott eszközök</w:t>
      </w:r>
    </w:p>
    <w:p w14:paraId="5D4F7D5D" w14:textId="77777777" w:rsidR="00936691" w:rsidRDefault="00936691" w:rsidP="00AF7C52">
      <w:pPr>
        <w:spacing w:after="0" w:line="360" w:lineRule="auto"/>
        <w:jc w:val="both"/>
        <w:rPr>
          <w:rFonts w:ascii="Times New Roman" w:hAnsi="Times New Roman" w:cs="Times New Roman"/>
          <w:sz w:val="28"/>
          <w:szCs w:val="28"/>
        </w:rPr>
      </w:pPr>
    </w:p>
    <w:p w14:paraId="13ACD1D3" w14:textId="7F258440" w:rsidR="00724EF9" w:rsidRPr="00F1751A" w:rsidRDefault="00F22670"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K</w:t>
      </w:r>
      <w:r w:rsidR="00724EF9" w:rsidRPr="00F1751A">
        <w:rPr>
          <w:rFonts w:ascii="Times New Roman" w:hAnsi="Times New Roman" w:cs="Times New Roman"/>
          <w:sz w:val="28"/>
          <w:szCs w:val="28"/>
        </w:rPr>
        <w:t xml:space="preserve">oncesszióba, vagyonkezelésbe adott </w:t>
      </w:r>
      <w:r w:rsidR="00E93E88" w:rsidRPr="00F1751A">
        <w:rPr>
          <w:rFonts w:ascii="Times New Roman" w:hAnsi="Times New Roman" w:cs="Times New Roman"/>
          <w:sz w:val="28"/>
          <w:szCs w:val="28"/>
        </w:rPr>
        <w:t>eszközök</w:t>
      </w:r>
      <w:r w:rsidRPr="00F1751A">
        <w:rPr>
          <w:rFonts w:ascii="Times New Roman" w:hAnsi="Times New Roman" w:cs="Times New Roman"/>
          <w:sz w:val="28"/>
          <w:szCs w:val="28"/>
        </w:rPr>
        <w:t>kel a CSFK nem rendelkezhet.</w:t>
      </w:r>
      <w:r w:rsidR="00E93E88" w:rsidRPr="00F1751A">
        <w:rPr>
          <w:rFonts w:ascii="Times New Roman" w:hAnsi="Times New Roman" w:cs="Times New Roman"/>
          <w:sz w:val="28"/>
          <w:szCs w:val="28"/>
        </w:rPr>
        <w:t xml:space="preserve"> </w:t>
      </w:r>
    </w:p>
    <w:p w14:paraId="3D87F10F" w14:textId="77777777" w:rsidR="00B513B6" w:rsidRPr="00F1751A" w:rsidRDefault="00B513B6" w:rsidP="00AF7C52">
      <w:pPr>
        <w:spacing w:after="0" w:line="360" w:lineRule="auto"/>
        <w:jc w:val="both"/>
        <w:rPr>
          <w:rFonts w:ascii="Times New Roman" w:hAnsi="Times New Roman" w:cs="Times New Roman"/>
          <w:b/>
          <w:sz w:val="28"/>
          <w:szCs w:val="28"/>
        </w:rPr>
      </w:pPr>
    </w:p>
    <w:p w14:paraId="065A6668" w14:textId="77777777" w:rsidR="00724EF9" w:rsidRPr="00F1751A" w:rsidRDefault="00E93E88" w:rsidP="00F1751A">
      <w:pPr>
        <w:spacing w:after="0" w:line="360" w:lineRule="auto"/>
        <w:ind w:left="709" w:hanging="567"/>
        <w:jc w:val="both"/>
        <w:rPr>
          <w:rFonts w:ascii="Times New Roman" w:hAnsi="Times New Roman" w:cs="Times New Roman"/>
          <w:b/>
          <w:sz w:val="32"/>
          <w:szCs w:val="32"/>
        </w:rPr>
      </w:pPr>
      <w:r w:rsidRPr="00F1751A">
        <w:rPr>
          <w:rFonts w:ascii="Times New Roman" w:hAnsi="Times New Roman" w:cs="Times New Roman"/>
          <w:b/>
          <w:sz w:val="32"/>
          <w:szCs w:val="32"/>
        </w:rPr>
        <w:t>5.</w:t>
      </w:r>
      <w:r w:rsidR="00CD4EA6" w:rsidRPr="00F1751A">
        <w:rPr>
          <w:rFonts w:ascii="Times New Roman" w:hAnsi="Times New Roman" w:cs="Times New Roman"/>
          <w:b/>
          <w:sz w:val="32"/>
          <w:szCs w:val="32"/>
        </w:rPr>
        <w:t xml:space="preserve">4.2. </w:t>
      </w:r>
      <w:r w:rsidRPr="00F1751A">
        <w:rPr>
          <w:rFonts w:ascii="Times New Roman" w:hAnsi="Times New Roman" w:cs="Times New Roman"/>
          <w:b/>
          <w:sz w:val="32"/>
          <w:szCs w:val="32"/>
        </w:rPr>
        <w:t>Nemzeti v</w:t>
      </w:r>
      <w:r w:rsidR="00724EF9" w:rsidRPr="00F1751A">
        <w:rPr>
          <w:rFonts w:ascii="Times New Roman" w:hAnsi="Times New Roman" w:cs="Times New Roman"/>
          <w:b/>
          <w:sz w:val="32"/>
          <w:szCs w:val="32"/>
        </w:rPr>
        <w:t>a</w:t>
      </w:r>
      <w:r w:rsidRPr="00F1751A">
        <w:rPr>
          <w:rFonts w:ascii="Times New Roman" w:hAnsi="Times New Roman" w:cs="Times New Roman"/>
          <w:b/>
          <w:sz w:val="32"/>
          <w:szCs w:val="32"/>
        </w:rPr>
        <w:t>gyonba tartozó f</w:t>
      </w:r>
      <w:r w:rsidR="00724EF9" w:rsidRPr="00F1751A">
        <w:rPr>
          <w:rFonts w:ascii="Times New Roman" w:hAnsi="Times New Roman" w:cs="Times New Roman"/>
          <w:b/>
          <w:sz w:val="32"/>
          <w:szCs w:val="32"/>
        </w:rPr>
        <w:t>orgóeszközök</w:t>
      </w:r>
    </w:p>
    <w:p w14:paraId="0BD8FAB6" w14:textId="77777777" w:rsidR="00936691" w:rsidRDefault="00936691" w:rsidP="00AF7C52">
      <w:pPr>
        <w:spacing w:after="0" w:line="360" w:lineRule="auto"/>
        <w:jc w:val="both"/>
        <w:rPr>
          <w:rFonts w:ascii="Times New Roman" w:hAnsi="Times New Roman" w:cs="Times New Roman"/>
          <w:sz w:val="28"/>
          <w:szCs w:val="28"/>
        </w:rPr>
      </w:pPr>
    </w:p>
    <w:p w14:paraId="55174E90" w14:textId="58C154A4" w:rsidR="00724EF9"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 nemzeti vagyonba tartozó forgóeszközök között kel</w:t>
      </w:r>
      <w:r w:rsidR="00E93E88" w:rsidRPr="00F1751A">
        <w:rPr>
          <w:rFonts w:ascii="Times New Roman" w:hAnsi="Times New Roman" w:cs="Times New Roman"/>
          <w:sz w:val="28"/>
          <w:szCs w:val="28"/>
        </w:rPr>
        <w:t xml:space="preserve">l kimutatni a készleteket és az </w:t>
      </w:r>
      <w:r w:rsidRPr="00F1751A">
        <w:rPr>
          <w:rFonts w:ascii="Times New Roman" w:hAnsi="Times New Roman" w:cs="Times New Roman"/>
          <w:sz w:val="28"/>
          <w:szCs w:val="28"/>
        </w:rPr>
        <w:t>értékpapírokat.</w:t>
      </w:r>
    </w:p>
    <w:p w14:paraId="7A2DDFA6" w14:textId="77777777" w:rsidR="00577013" w:rsidRPr="00F1751A" w:rsidRDefault="00577013" w:rsidP="00AF7C52">
      <w:pPr>
        <w:spacing w:after="0" w:line="360" w:lineRule="auto"/>
        <w:jc w:val="both"/>
        <w:rPr>
          <w:rFonts w:ascii="Times New Roman" w:hAnsi="Times New Roman" w:cs="Times New Roman"/>
          <w:b/>
          <w:sz w:val="28"/>
          <w:szCs w:val="28"/>
        </w:rPr>
      </w:pPr>
    </w:p>
    <w:p w14:paraId="4CE9CE60" w14:textId="77777777" w:rsidR="00724EF9" w:rsidRPr="00F1751A" w:rsidRDefault="00EE06CD"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t>5.4</w:t>
      </w:r>
      <w:r w:rsidR="00E93E88" w:rsidRPr="00F1751A">
        <w:rPr>
          <w:rFonts w:ascii="Times New Roman" w:hAnsi="Times New Roman" w:cs="Times New Roman"/>
          <w:b/>
          <w:sz w:val="32"/>
          <w:szCs w:val="32"/>
        </w:rPr>
        <w:t>.2</w:t>
      </w:r>
      <w:r w:rsidRPr="00F1751A">
        <w:rPr>
          <w:rFonts w:ascii="Times New Roman" w:hAnsi="Times New Roman" w:cs="Times New Roman"/>
          <w:b/>
          <w:sz w:val="32"/>
          <w:szCs w:val="32"/>
        </w:rPr>
        <w:t xml:space="preserve">.1. </w:t>
      </w:r>
      <w:r w:rsidR="00724EF9" w:rsidRPr="00F1751A">
        <w:rPr>
          <w:rFonts w:ascii="Times New Roman" w:hAnsi="Times New Roman" w:cs="Times New Roman"/>
          <w:b/>
          <w:sz w:val="32"/>
          <w:szCs w:val="32"/>
        </w:rPr>
        <w:t>Készletek</w:t>
      </w:r>
    </w:p>
    <w:p w14:paraId="62E3276A" w14:textId="77777777" w:rsidR="00936691" w:rsidRDefault="00936691" w:rsidP="00AF7C52">
      <w:pPr>
        <w:spacing w:after="0" w:line="360" w:lineRule="auto"/>
        <w:jc w:val="both"/>
        <w:rPr>
          <w:rFonts w:ascii="Times New Roman" w:hAnsi="Times New Roman" w:cs="Times New Roman"/>
          <w:sz w:val="28"/>
          <w:szCs w:val="28"/>
        </w:rPr>
      </w:pPr>
    </w:p>
    <w:p w14:paraId="409F2872" w14:textId="1C256D69"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 készleteken belül kell kimutatni:</w:t>
      </w:r>
    </w:p>
    <w:p w14:paraId="34DF62A6" w14:textId="77777777" w:rsidR="00724EF9" w:rsidRPr="00F1751A" w:rsidRDefault="00724EF9" w:rsidP="00F1751A">
      <w:pPr>
        <w:pStyle w:val="Listaszerbekezds"/>
        <w:numPr>
          <w:ilvl w:val="0"/>
          <w:numId w:val="1"/>
        </w:numPr>
        <w:spacing w:after="0" w:line="360" w:lineRule="auto"/>
        <w:ind w:left="993" w:hanging="567"/>
        <w:jc w:val="both"/>
        <w:rPr>
          <w:rFonts w:ascii="Times New Roman" w:hAnsi="Times New Roman" w:cs="Times New Roman"/>
          <w:sz w:val="28"/>
          <w:szCs w:val="28"/>
        </w:rPr>
      </w:pPr>
      <w:r w:rsidRPr="00F1751A">
        <w:rPr>
          <w:rFonts w:ascii="Times New Roman" w:hAnsi="Times New Roman" w:cs="Times New Roman"/>
          <w:sz w:val="28"/>
          <w:szCs w:val="28"/>
        </w:rPr>
        <w:t>a vásárolt készleteket,</w:t>
      </w:r>
    </w:p>
    <w:p w14:paraId="78D84DD9" w14:textId="77777777" w:rsidR="00724EF9" w:rsidRPr="00F1751A" w:rsidRDefault="00724EF9" w:rsidP="00F1751A">
      <w:pPr>
        <w:pStyle w:val="Listaszerbekezds"/>
        <w:numPr>
          <w:ilvl w:val="0"/>
          <w:numId w:val="1"/>
        </w:numPr>
        <w:spacing w:after="0" w:line="360" w:lineRule="auto"/>
        <w:ind w:left="993" w:hanging="567"/>
        <w:jc w:val="both"/>
        <w:rPr>
          <w:rFonts w:ascii="Times New Roman" w:hAnsi="Times New Roman" w:cs="Times New Roman"/>
          <w:sz w:val="28"/>
          <w:szCs w:val="28"/>
        </w:rPr>
      </w:pPr>
      <w:r w:rsidRPr="00F1751A">
        <w:rPr>
          <w:rFonts w:ascii="Times New Roman" w:hAnsi="Times New Roman" w:cs="Times New Roman"/>
          <w:sz w:val="28"/>
          <w:szCs w:val="28"/>
        </w:rPr>
        <w:t>az átsorolt, követelés fejében átvett készleteket,</w:t>
      </w:r>
    </w:p>
    <w:p w14:paraId="1D2F6BFB" w14:textId="77777777" w:rsidR="00724EF9" w:rsidRPr="00F1751A" w:rsidRDefault="00724EF9" w:rsidP="00F1751A">
      <w:pPr>
        <w:pStyle w:val="Listaszerbekezds"/>
        <w:numPr>
          <w:ilvl w:val="0"/>
          <w:numId w:val="1"/>
        </w:numPr>
        <w:spacing w:after="0" w:line="360" w:lineRule="auto"/>
        <w:ind w:left="993" w:hanging="567"/>
        <w:jc w:val="both"/>
        <w:rPr>
          <w:rFonts w:ascii="Times New Roman" w:hAnsi="Times New Roman" w:cs="Times New Roman"/>
          <w:sz w:val="28"/>
          <w:szCs w:val="28"/>
        </w:rPr>
      </w:pPr>
      <w:r w:rsidRPr="00F1751A">
        <w:rPr>
          <w:rFonts w:ascii="Times New Roman" w:hAnsi="Times New Roman" w:cs="Times New Roman"/>
          <w:sz w:val="28"/>
          <w:szCs w:val="28"/>
        </w:rPr>
        <w:t>az egyéb készleteket,</w:t>
      </w:r>
    </w:p>
    <w:p w14:paraId="3F4E3042" w14:textId="77777777" w:rsidR="00724EF9" w:rsidRPr="00F1751A" w:rsidRDefault="00724EF9" w:rsidP="00F1751A">
      <w:pPr>
        <w:pStyle w:val="Listaszerbekezds"/>
        <w:numPr>
          <w:ilvl w:val="0"/>
          <w:numId w:val="1"/>
        </w:numPr>
        <w:spacing w:after="0" w:line="360" w:lineRule="auto"/>
        <w:ind w:left="993" w:hanging="567"/>
        <w:jc w:val="both"/>
        <w:rPr>
          <w:rFonts w:ascii="Times New Roman" w:hAnsi="Times New Roman" w:cs="Times New Roman"/>
          <w:sz w:val="28"/>
          <w:szCs w:val="28"/>
        </w:rPr>
      </w:pPr>
      <w:r w:rsidRPr="00F1751A">
        <w:rPr>
          <w:rFonts w:ascii="Times New Roman" w:hAnsi="Times New Roman" w:cs="Times New Roman"/>
          <w:sz w:val="28"/>
          <w:szCs w:val="28"/>
        </w:rPr>
        <w:t>a befejezetlen termelést,</w:t>
      </w:r>
    </w:p>
    <w:p w14:paraId="359E3708" w14:textId="77777777" w:rsidR="00E93E88" w:rsidRPr="00F1751A" w:rsidRDefault="00724EF9" w:rsidP="00F1751A">
      <w:pPr>
        <w:pStyle w:val="Listaszerbekezds"/>
        <w:numPr>
          <w:ilvl w:val="0"/>
          <w:numId w:val="1"/>
        </w:numPr>
        <w:spacing w:after="0" w:line="360" w:lineRule="auto"/>
        <w:ind w:left="993" w:hanging="567"/>
        <w:jc w:val="both"/>
        <w:rPr>
          <w:rFonts w:ascii="Times New Roman" w:hAnsi="Times New Roman" w:cs="Times New Roman"/>
          <w:sz w:val="28"/>
          <w:szCs w:val="28"/>
        </w:rPr>
      </w:pPr>
      <w:r w:rsidRPr="00F1751A">
        <w:rPr>
          <w:rFonts w:ascii="Times New Roman" w:hAnsi="Times New Roman" w:cs="Times New Roman"/>
          <w:sz w:val="28"/>
          <w:szCs w:val="28"/>
        </w:rPr>
        <w:t>félkész termékek, késztermékek értékét, és</w:t>
      </w:r>
    </w:p>
    <w:p w14:paraId="10CAF8DA" w14:textId="77777777" w:rsidR="00FD3D4C" w:rsidRPr="00F1751A" w:rsidRDefault="00E93E88" w:rsidP="00F1751A">
      <w:pPr>
        <w:pStyle w:val="Listaszerbekezds"/>
        <w:numPr>
          <w:ilvl w:val="0"/>
          <w:numId w:val="26"/>
        </w:numPr>
        <w:spacing w:after="0" w:line="360" w:lineRule="auto"/>
        <w:ind w:left="993" w:hanging="567"/>
        <w:jc w:val="both"/>
        <w:rPr>
          <w:rFonts w:ascii="Times New Roman" w:hAnsi="Times New Roman" w:cs="Times New Roman"/>
          <w:sz w:val="28"/>
          <w:szCs w:val="28"/>
        </w:rPr>
      </w:pPr>
      <w:r w:rsidRPr="00F1751A">
        <w:rPr>
          <w:rFonts w:ascii="Times New Roman" w:hAnsi="Times New Roman" w:cs="Times New Roman"/>
          <w:sz w:val="28"/>
          <w:szCs w:val="28"/>
        </w:rPr>
        <w:t>a növendék-</w:t>
      </w:r>
      <w:r w:rsidR="00724EF9" w:rsidRPr="00F1751A">
        <w:rPr>
          <w:rFonts w:ascii="Times New Roman" w:hAnsi="Times New Roman" w:cs="Times New Roman"/>
          <w:sz w:val="28"/>
          <w:szCs w:val="28"/>
        </w:rPr>
        <w:t>, hízó és egyéb állatokat</w:t>
      </w:r>
      <w:r w:rsidR="00201DC2" w:rsidRPr="00F1751A">
        <w:rPr>
          <w:rFonts w:ascii="Times New Roman" w:hAnsi="Times New Roman" w:cs="Times New Roman"/>
          <w:sz w:val="28"/>
          <w:szCs w:val="28"/>
        </w:rPr>
        <w:t xml:space="preserve"> a CSFK-ban ez a készletcsoport nem értelmezhető.</w:t>
      </w:r>
    </w:p>
    <w:p w14:paraId="5AB78BD3" w14:textId="77777777" w:rsidR="00936691" w:rsidRDefault="00936691" w:rsidP="00936691">
      <w:pPr>
        <w:spacing w:after="0" w:line="360" w:lineRule="auto"/>
        <w:ind w:left="142"/>
        <w:jc w:val="both"/>
        <w:rPr>
          <w:rFonts w:ascii="Times New Roman" w:hAnsi="Times New Roman" w:cs="Times New Roman"/>
          <w:sz w:val="28"/>
          <w:szCs w:val="28"/>
        </w:rPr>
      </w:pPr>
    </w:p>
    <w:p w14:paraId="11B20CB2" w14:textId="2613A542" w:rsidR="00724EF9" w:rsidRPr="00F1751A" w:rsidRDefault="00C447A8"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 xml:space="preserve"> </w:t>
      </w:r>
      <w:r w:rsidR="00201DC2" w:rsidRPr="00F1751A">
        <w:rPr>
          <w:rFonts w:ascii="Times New Roman" w:hAnsi="Times New Roman" w:cs="Times New Roman"/>
          <w:sz w:val="28"/>
          <w:szCs w:val="28"/>
        </w:rPr>
        <w:t>A CSFK raktárral nem rendelkezik, a</w:t>
      </w:r>
      <w:r w:rsidR="00773ABC" w:rsidRPr="00F1751A">
        <w:rPr>
          <w:rFonts w:ascii="Times New Roman" w:hAnsi="Times New Roman" w:cs="Times New Roman"/>
          <w:sz w:val="28"/>
          <w:szCs w:val="28"/>
        </w:rPr>
        <w:t xml:space="preserve"> CSFK a</w:t>
      </w:r>
      <w:r w:rsidR="00201DC2" w:rsidRPr="00F1751A">
        <w:rPr>
          <w:rFonts w:ascii="Times New Roman" w:hAnsi="Times New Roman" w:cs="Times New Roman"/>
          <w:sz w:val="28"/>
          <w:szCs w:val="28"/>
        </w:rPr>
        <w:t xml:space="preserve"> Készletek között a Földrajz folyóirat készletét</w:t>
      </w:r>
      <w:r w:rsidR="00773ABC" w:rsidRPr="00F1751A">
        <w:rPr>
          <w:rFonts w:ascii="Times New Roman" w:hAnsi="Times New Roman" w:cs="Times New Roman"/>
          <w:sz w:val="28"/>
          <w:szCs w:val="28"/>
        </w:rPr>
        <w:t xml:space="preserve">, a Magyar Nemzeti Atlaszt, a kutatóintézetek által előállított </w:t>
      </w:r>
      <w:r w:rsidR="00773ABC" w:rsidRPr="00F1751A">
        <w:rPr>
          <w:rFonts w:ascii="Times New Roman" w:hAnsi="Times New Roman" w:cs="Times New Roman"/>
          <w:sz w:val="28"/>
          <w:szCs w:val="28"/>
        </w:rPr>
        <w:lastRenderedPageBreak/>
        <w:t>könyveket, kiadványokat</w:t>
      </w:r>
      <w:r w:rsidR="00201DC2" w:rsidRPr="00F1751A">
        <w:rPr>
          <w:rFonts w:ascii="Times New Roman" w:hAnsi="Times New Roman" w:cs="Times New Roman"/>
          <w:sz w:val="28"/>
          <w:szCs w:val="28"/>
        </w:rPr>
        <w:t xml:space="preserve"> tartja nyilván. Minden más készletbeszerzés azonnal felhasználásra kerül. </w:t>
      </w:r>
    </w:p>
    <w:p w14:paraId="769DB385" w14:textId="4B1B0956" w:rsidR="00E64EC4" w:rsidRDefault="00E64EC4" w:rsidP="00F1751A">
      <w:pPr>
        <w:spacing w:after="0" w:line="360" w:lineRule="auto"/>
        <w:rPr>
          <w:rFonts w:ascii="Times New Roman" w:hAnsi="Times New Roman" w:cs="Times New Roman"/>
          <w:b/>
          <w:sz w:val="28"/>
          <w:szCs w:val="28"/>
        </w:rPr>
      </w:pPr>
    </w:p>
    <w:p w14:paraId="6741FB30" w14:textId="77777777" w:rsidR="000D6072" w:rsidRPr="00F1751A" w:rsidRDefault="000D6072" w:rsidP="00F1751A">
      <w:pPr>
        <w:spacing w:after="0" w:line="360" w:lineRule="auto"/>
        <w:rPr>
          <w:rFonts w:ascii="Times New Roman" w:hAnsi="Times New Roman" w:cs="Times New Roman"/>
          <w:b/>
          <w:sz w:val="28"/>
          <w:szCs w:val="28"/>
        </w:rPr>
      </w:pPr>
    </w:p>
    <w:p w14:paraId="1AFCF1A0" w14:textId="77777777" w:rsidR="00724EF9" w:rsidRPr="00F1751A" w:rsidRDefault="00E93E88"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t>5.</w:t>
      </w:r>
      <w:r w:rsidR="00EE06CD" w:rsidRPr="00F1751A">
        <w:rPr>
          <w:rFonts w:ascii="Times New Roman" w:hAnsi="Times New Roman" w:cs="Times New Roman"/>
          <w:b/>
          <w:sz w:val="32"/>
          <w:szCs w:val="32"/>
        </w:rPr>
        <w:t>4</w:t>
      </w:r>
      <w:r w:rsidRPr="00F1751A">
        <w:rPr>
          <w:rFonts w:ascii="Times New Roman" w:hAnsi="Times New Roman" w:cs="Times New Roman"/>
          <w:b/>
          <w:sz w:val="32"/>
          <w:szCs w:val="32"/>
        </w:rPr>
        <w:t>.2.</w:t>
      </w:r>
      <w:r w:rsidR="00724EF9" w:rsidRPr="00F1751A">
        <w:rPr>
          <w:rFonts w:ascii="Times New Roman" w:hAnsi="Times New Roman" w:cs="Times New Roman"/>
          <w:b/>
          <w:sz w:val="32"/>
          <w:szCs w:val="32"/>
        </w:rPr>
        <w:t>2.</w:t>
      </w:r>
      <w:r w:rsidR="00EE06CD" w:rsidRPr="00F1751A">
        <w:rPr>
          <w:rFonts w:ascii="Times New Roman" w:hAnsi="Times New Roman" w:cs="Times New Roman"/>
          <w:b/>
          <w:sz w:val="32"/>
          <w:szCs w:val="32"/>
        </w:rPr>
        <w:t xml:space="preserve"> </w:t>
      </w:r>
      <w:r w:rsidR="00724EF9" w:rsidRPr="00F1751A">
        <w:rPr>
          <w:rFonts w:ascii="Times New Roman" w:hAnsi="Times New Roman" w:cs="Times New Roman"/>
          <w:b/>
          <w:sz w:val="32"/>
          <w:szCs w:val="32"/>
        </w:rPr>
        <w:t>Értékpapírok</w:t>
      </w:r>
    </w:p>
    <w:p w14:paraId="74CE47C9" w14:textId="198F9738"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Az értékpapírokon belül kell kimutatni a nem tartós részesedéseket és a forgatási</w:t>
      </w:r>
      <w:r w:rsidR="00E93E88" w:rsidRPr="00F1751A">
        <w:rPr>
          <w:rFonts w:ascii="Times New Roman" w:hAnsi="Times New Roman" w:cs="Times New Roman"/>
          <w:sz w:val="28"/>
          <w:szCs w:val="28"/>
        </w:rPr>
        <w:t xml:space="preserve"> célú hite</w:t>
      </w:r>
      <w:r w:rsidRPr="00F1751A">
        <w:rPr>
          <w:rFonts w:ascii="Times New Roman" w:hAnsi="Times New Roman" w:cs="Times New Roman"/>
          <w:sz w:val="28"/>
          <w:szCs w:val="28"/>
        </w:rPr>
        <w:t>lviszonyt megtestesítő értékpapírokat.</w:t>
      </w:r>
      <w:r w:rsidR="00F22670" w:rsidRPr="00F1751A">
        <w:rPr>
          <w:rFonts w:ascii="Times New Roman" w:hAnsi="Times New Roman" w:cs="Times New Roman"/>
          <w:sz w:val="28"/>
          <w:szCs w:val="28"/>
        </w:rPr>
        <w:t xml:space="preserve"> A CSFK kizárólag forgatási célú kincstárj</w:t>
      </w:r>
      <w:r w:rsidR="00E64EC4" w:rsidRPr="00F1751A">
        <w:rPr>
          <w:rFonts w:ascii="Times New Roman" w:hAnsi="Times New Roman" w:cs="Times New Roman"/>
          <w:sz w:val="28"/>
          <w:szCs w:val="28"/>
        </w:rPr>
        <w:t xml:space="preserve">egyekkel rendelkezhet, melyek tárolására a </w:t>
      </w:r>
      <w:proofErr w:type="spellStart"/>
      <w:r w:rsidR="00E64EC4" w:rsidRPr="00F1751A">
        <w:rPr>
          <w:rFonts w:ascii="Times New Roman" w:hAnsi="Times New Roman" w:cs="Times New Roman"/>
          <w:sz w:val="28"/>
          <w:szCs w:val="28"/>
        </w:rPr>
        <w:t>dematerializált</w:t>
      </w:r>
      <w:proofErr w:type="spellEnd"/>
      <w:r w:rsidR="00E64EC4" w:rsidRPr="00F1751A">
        <w:rPr>
          <w:rFonts w:ascii="Times New Roman" w:hAnsi="Times New Roman" w:cs="Times New Roman"/>
          <w:sz w:val="28"/>
          <w:szCs w:val="28"/>
        </w:rPr>
        <w:t xml:space="preserve"> értékpapírokra előírt szabályok vonatkoznak.</w:t>
      </w:r>
      <w:r w:rsidR="00CD7A22" w:rsidRPr="00F1751A">
        <w:rPr>
          <w:rFonts w:ascii="Times New Roman" w:hAnsi="Times New Roman" w:cs="Times New Roman"/>
          <w:sz w:val="28"/>
          <w:szCs w:val="28"/>
        </w:rPr>
        <w:t xml:space="preserve"> </w:t>
      </w:r>
    </w:p>
    <w:p w14:paraId="759947CD" w14:textId="77777777" w:rsidR="00936691" w:rsidRDefault="00936691" w:rsidP="00F1751A">
      <w:pPr>
        <w:spacing w:after="0" w:line="360" w:lineRule="auto"/>
        <w:ind w:left="142"/>
        <w:jc w:val="both"/>
        <w:rPr>
          <w:rFonts w:ascii="Times New Roman" w:hAnsi="Times New Roman" w:cs="Times New Roman"/>
          <w:b/>
          <w:sz w:val="28"/>
          <w:szCs w:val="28"/>
        </w:rPr>
      </w:pPr>
    </w:p>
    <w:p w14:paraId="28A4E0DC" w14:textId="37D15AE8" w:rsidR="00724EF9" w:rsidRPr="00F1751A" w:rsidRDefault="00724EF9" w:rsidP="00F1751A">
      <w:pPr>
        <w:spacing w:after="0" w:line="360" w:lineRule="auto"/>
        <w:ind w:left="142"/>
        <w:jc w:val="both"/>
        <w:rPr>
          <w:rFonts w:ascii="Times New Roman" w:hAnsi="Times New Roman" w:cs="Times New Roman"/>
          <w:b/>
          <w:sz w:val="30"/>
          <w:szCs w:val="30"/>
        </w:rPr>
      </w:pPr>
      <w:r w:rsidRPr="00F1751A">
        <w:rPr>
          <w:rFonts w:ascii="Times New Roman" w:hAnsi="Times New Roman" w:cs="Times New Roman"/>
          <w:b/>
          <w:sz w:val="30"/>
          <w:szCs w:val="30"/>
        </w:rPr>
        <w:t>Nem tartós részesedések</w:t>
      </w:r>
    </w:p>
    <w:p w14:paraId="58530EB1" w14:textId="6CA589BF" w:rsidR="00724EF9" w:rsidRPr="00F1751A" w:rsidRDefault="00F22670"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N</w:t>
      </w:r>
      <w:r w:rsidR="00724EF9" w:rsidRPr="00F1751A">
        <w:rPr>
          <w:rFonts w:ascii="Times New Roman" w:hAnsi="Times New Roman" w:cs="Times New Roman"/>
          <w:sz w:val="28"/>
          <w:szCs w:val="28"/>
        </w:rPr>
        <w:t>em tartós részesedés</w:t>
      </w:r>
      <w:r w:rsidRPr="00F1751A">
        <w:rPr>
          <w:rFonts w:ascii="Times New Roman" w:hAnsi="Times New Roman" w:cs="Times New Roman"/>
          <w:sz w:val="28"/>
          <w:szCs w:val="28"/>
        </w:rPr>
        <w:t>sel a CSFK nem rendelkezhet.</w:t>
      </w:r>
      <w:r w:rsidR="00724EF9" w:rsidRPr="00F1751A">
        <w:rPr>
          <w:rFonts w:ascii="Times New Roman" w:hAnsi="Times New Roman" w:cs="Times New Roman"/>
          <w:sz w:val="28"/>
          <w:szCs w:val="28"/>
        </w:rPr>
        <w:t xml:space="preserve"> </w:t>
      </w:r>
    </w:p>
    <w:p w14:paraId="0567940A" w14:textId="77777777" w:rsidR="00E64EC4" w:rsidRPr="00F1751A" w:rsidRDefault="00E64EC4" w:rsidP="00F1751A">
      <w:pPr>
        <w:spacing w:after="0" w:line="360" w:lineRule="auto"/>
        <w:ind w:left="142"/>
        <w:jc w:val="both"/>
        <w:rPr>
          <w:rFonts w:ascii="Times New Roman" w:hAnsi="Times New Roman" w:cs="Times New Roman"/>
          <w:b/>
          <w:sz w:val="28"/>
          <w:szCs w:val="28"/>
        </w:rPr>
      </w:pPr>
    </w:p>
    <w:p w14:paraId="71A70125" w14:textId="77777777" w:rsidR="00724EF9" w:rsidRPr="00F1751A" w:rsidRDefault="00724EF9" w:rsidP="00F1751A">
      <w:pPr>
        <w:spacing w:after="0" w:line="360" w:lineRule="auto"/>
        <w:ind w:left="142"/>
        <w:jc w:val="both"/>
        <w:rPr>
          <w:rFonts w:ascii="Times New Roman" w:hAnsi="Times New Roman" w:cs="Times New Roman"/>
          <w:b/>
          <w:sz w:val="30"/>
          <w:szCs w:val="30"/>
        </w:rPr>
      </w:pPr>
      <w:r w:rsidRPr="00F1751A">
        <w:rPr>
          <w:rFonts w:ascii="Times New Roman" w:hAnsi="Times New Roman" w:cs="Times New Roman"/>
          <w:b/>
          <w:sz w:val="30"/>
          <w:szCs w:val="30"/>
        </w:rPr>
        <w:t>Forgatási célú hitelviszony</w:t>
      </w:r>
      <w:r w:rsidR="00E93E88" w:rsidRPr="00F1751A">
        <w:rPr>
          <w:rFonts w:ascii="Times New Roman" w:hAnsi="Times New Roman" w:cs="Times New Roman"/>
          <w:b/>
          <w:sz w:val="30"/>
          <w:szCs w:val="30"/>
        </w:rPr>
        <w:t>t megtes</w:t>
      </w:r>
      <w:r w:rsidRPr="00F1751A">
        <w:rPr>
          <w:rFonts w:ascii="Times New Roman" w:hAnsi="Times New Roman" w:cs="Times New Roman"/>
          <w:b/>
          <w:sz w:val="30"/>
          <w:szCs w:val="30"/>
        </w:rPr>
        <w:t>tesítő értékpapírok</w:t>
      </w:r>
    </w:p>
    <w:p w14:paraId="2EE3ED84" w14:textId="132BC2B5"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w:t>
      </w:r>
      <w:r w:rsidR="00F22670" w:rsidRPr="00F1751A">
        <w:rPr>
          <w:rFonts w:ascii="Times New Roman" w:hAnsi="Times New Roman" w:cs="Times New Roman"/>
          <w:sz w:val="28"/>
          <w:szCs w:val="28"/>
        </w:rPr>
        <w:t xml:space="preserve"> CSFK-</w:t>
      </w:r>
      <w:proofErr w:type="spellStart"/>
      <w:r w:rsidR="00F22670" w:rsidRPr="00F1751A">
        <w:rPr>
          <w:rFonts w:ascii="Times New Roman" w:hAnsi="Times New Roman" w:cs="Times New Roman"/>
          <w:sz w:val="28"/>
          <w:szCs w:val="28"/>
        </w:rPr>
        <w:t>nak</w:t>
      </w:r>
      <w:proofErr w:type="spellEnd"/>
      <w:r w:rsidR="00F22670" w:rsidRPr="00F1751A">
        <w:rPr>
          <w:rFonts w:ascii="Times New Roman" w:hAnsi="Times New Roman" w:cs="Times New Roman"/>
          <w:sz w:val="28"/>
          <w:szCs w:val="28"/>
        </w:rPr>
        <w:t xml:space="preserve"> a</w:t>
      </w:r>
      <w:r w:rsidRPr="00F1751A">
        <w:rPr>
          <w:rFonts w:ascii="Times New Roman" w:hAnsi="Times New Roman" w:cs="Times New Roman"/>
          <w:sz w:val="28"/>
          <w:szCs w:val="28"/>
        </w:rPr>
        <w:t xml:space="preserve"> forgatási célú hitelviszonyt megtestesítő értékpapírok </w:t>
      </w:r>
      <w:r w:rsidR="00E93E88" w:rsidRPr="00F1751A">
        <w:rPr>
          <w:rFonts w:ascii="Times New Roman" w:hAnsi="Times New Roman" w:cs="Times New Roman"/>
          <w:sz w:val="28"/>
          <w:szCs w:val="28"/>
        </w:rPr>
        <w:t xml:space="preserve">között kell </w:t>
      </w:r>
      <w:r w:rsidRPr="00F1751A">
        <w:rPr>
          <w:rFonts w:ascii="Times New Roman" w:hAnsi="Times New Roman" w:cs="Times New Roman"/>
          <w:sz w:val="28"/>
          <w:szCs w:val="28"/>
        </w:rPr>
        <w:t>kimutatni, amelyek lejárata, beváltása a mérleg fordulóna</w:t>
      </w:r>
      <w:r w:rsidR="00E93E88" w:rsidRPr="00F1751A">
        <w:rPr>
          <w:rFonts w:ascii="Times New Roman" w:hAnsi="Times New Roman" w:cs="Times New Roman"/>
          <w:sz w:val="28"/>
          <w:szCs w:val="28"/>
        </w:rPr>
        <w:t xml:space="preserve">pját követő költségvetési évben </w:t>
      </w:r>
      <w:r w:rsidRPr="00F1751A">
        <w:rPr>
          <w:rFonts w:ascii="Times New Roman" w:hAnsi="Times New Roman" w:cs="Times New Roman"/>
          <w:sz w:val="28"/>
          <w:szCs w:val="28"/>
        </w:rPr>
        <w:t>esedékes, vagy azokat a mérleg fordulónapját követő k</w:t>
      </w:r>
      <w:r w:rsidR="00E93E88" w:rsidRPr="00F1751A">
        <w:rPr>
          <w:rFonts w:ascii="Times New Roman" w:hAnsi="Times New Roman" w:cs="Times New Roman"/>
          <w:sz w:val="28"/>
          <w:szCs w:val="28"/>
        </w:rPr>
        <w:t xml:space="preserve">öltségvetési évben értékesíteni </w:t>
      </w:r>
      <w:r w:rsidRPr="00F1751A">
        <w:rPr>
          <w:rFonts w:ascii="Times New Roman" w:hAnsi="Times New Roman" w:cs="Times New Roman"/>
          <w:sz w:val="28"/>
          <w:szCs w:val="28"/>
        </w:rPr>
        <w:t>szándékoznak.</w:t>
      </w:r>
    </w:p>
    <w:p w14:paraId="791BAB34" w14:textId="77777777" w:rsidR="009F1460" w:rsidRPr="00F1751A" w:rsidRDefault="009F1460" w:rsidP="00AF7C52">
      <w:pPr>
        <w:spacing w:after="0" w:line="360" w:lineRule="auto"/>
        <w:jc w:val="both"/>
        <w:rPr>
          <w:rFonts w:ascii="Times New Roman" w:hAnsi="Times New Roman" w:cs="Times New Roman"/>
          <w:b/>
          <w:sz w:val="28"/>
          <w:szCs w:val="28"/>
        </w:rPr>
      </w:pPr>
    </w:p>
    <w:p w14:paraId="3583EA52" w14:textId="77777777" w:rsidR="00724EF9" w:rsidRPr="00F1751A" w:rsidRDefault="00E93E88" w:rsidP="00F1751A">
      <w:pPr>
        <w:spacing w:after="0" w:line="360" w:lineRule="auto"/>
        <w:ind w:left="567" w:hanging="425"/>
        <w:jc w:val="both"/>
        <w:rPr>
          <w:rFonts w:ascii="Times New Roman" w:hAnsi="Times New Roman" w:cs="Times New Roman"/>
          <w:b/>
          <w:sz w:val="32"/>
          <w:szCs w:val="32"/>
        </w:rPr>
      </w:pPr>
      <w:r w:rsidRPr="00F1751A">
        <w:rPr>
          <w:rFonts w:ascii="Times New Roman" w:hAnsi="Times New Roman" w:cs="Times New Roman"/>
          <w:b/>
          <w:sz w:val="32"/>
          <w:szCs w:val="32"/>
        </w:rPr>
        <w:t>5.</w:t>
      </w:r>
      <w:r w:rsidR="00EE06CD" w:rsidRPr="00F1751A">
        <w:rPr>
          <w:rFonts w:ascii="Times New Roman" w:hAnsi="Times New Roman" w:cs="Times New Roman"/>
          <w:b/>
          <w:sz w:val="32"/>
          <w:szCs w:val="32"/>
        </w:rPr>
        <w:t>4</w:t>
      </w:r>
      <w:r w:rsidRPr="00F1751A">
        <w:rPr>
          <w:rFonts w:ascii="Times New Roman" w:hAnsi="Times New Roman" w:cs="Times New Roman"/>
          <w:b/>
          <w:sz w:val="32"/>
          <w:szCs w:val="32"/>
        </w:rPr>
        <w:t>.</w:t>
      </w:r>
      <w:r w:rsidR="00EE06CD" w:rsidRPr="00F1751A">
        <w:rPr>
          <w:rFonts w:ascii="Times New Roman" w:hAnsi="Times New Roman" w:cs="Times New Roman"/>
          <w:b/>
          <w:sz w:val="32"/>
          <w:szCs w:val="32"/>
        </w:rPr>
        <w:t xml:space="preserve">3. </w:t>
      </w:r>
      <w:r w:rsidR="00724EF9" w:rsidRPr="00F1751A">
        <w:rPr>
          <w:rFonts w:ascii="Times New Roman" w:hAnsi="Times New Roman" w:cs="Times New Roman"/>
          <w:b/>
          <w:sz w:val="32"/>
          <w:szCs w:val="32"/>
        </w:rPr>
        <w:t>Pénzeszközök</w:t>
      </w:r>
    </w:p>
    <w:p w14:paraId="20E283DA" w14:textId="77777777" w:rsidR="00936691" w:rsidRDefault="00936691" w:rsidP="00AF7C52">
      <w:pPr>
        <w:spacing w:after="0" w:line="360" w:lineRule="auto"/>
        <w:jc w:val="both"/>
        <w:rPr>
          <w:rFonts w:ascii="Times New Roman" w:hAnsi="Times New Roman" w:cs="Times New Roman"/>
          <w:sz w:val="28"/>
          <w:szCs w:val="28"/>
        </w:rPr>
      </w:pPr>
    </w:p>
    <w:p w14:paraId="20C10C28" w14:textId="5A198A7B" w:rsidR="00724EF9"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w:t>
      </w:r>
      <w:r w:rsidR="00E93E88" w:rsidRPr="00F1751A">
        <w:rPr>
          <w:rFonts w:ascii="Times New Roman" w:hAnsi="Times New Roman" w:cs="Times New Roman"/>
          <w:sz w:val="28"/>
          <w:szCs w:val="28"/>
        </w:rPr>
        <w:t xml:space="preserve"> pénzesz</w:t>
      </w:r>
      <w:r w:rsidRPr="00F1751A">
        <w:rPr>
          <w:rFonts w:ascii="Times New Roman" w:hAnsi="Times New Roman" w:cs="Times New Roman"/>
          <w:sz w:val="28"/>
          <w:szCs w:val="28"/>
        </w:rPr>
        <w:t>közök között k</w:t>
      </w:r>
      <w:r w:rsidR="00E93E88" w:rsidRPr="00F1751A">
        <w:rPr>
          <w:rFonts w:ascii="Times New Roman" w:hAnsi="Times New Roman" w:cs="Times New Roman"/>
          <w:sz w:val="28"/>
          <w:szCs w:val="28"/>
        </w:rPr>
        <w:t xml:space="preserve">ell kimutatni a </w:t>
      </w:r>
      <w:r w:rsidR="00E45744" w:rsidRPr="00F1751A">
        <w:rPr>
          <w:rFonts w:ascii="Times New Roman" w:hAnsi="Times New Roman" w:cs="Times New Roman"/>
          <w:sz w:val="28"/>
          <w:szCs w:val="28"/>
        </w:rPr>
        <w:t>bankbetéteket,</w:t>
      </w:r>
      <w:r w:rsidRPr="00F1751A">
        <w:rPr>
          <w:rFonts w:ascii="Times New Roman" w:hAnsi="Times New Roman" w:cs="Times New Roman"/>
          <w:sz w:val="28"/>
          <w:szCs w:val="28"/>
        </w:rPr>
        <w:t xml:space="preserve"> a pénztárakat, csekkeket, betétkönyveket, a</w:t>
      </w:r>
      <w:r w:rsidR="00E93E88" w:rsidRPr="00F1751A">
        <w:rPr>
          <w:rFonts w:ascii="Times New Roman" w:hAnsi="Times New Roman" w:cs="Times New Roman"/>
          <w:sz w:val="28"/>
          <w:szCs w:val="28"/>
        </w:rPr>
        <w:t xml:space="preserve"> </w:t>
      </w:r>
      <w:r w:rsidRPr="00F1751A">
        <w:rPr>
          <w:rFonts w:ascii="Times New Roman" w:hAnsi="Times New Roman" w:cs="Times New Roman"/>
          <w:sz w:val="28"/>
          <w:szCs w:val="28"/>
        </w:rPr>
        <w:t>forintban és devizában vezetett számlákat.</w:t>
      </w:r>
      <w:r w:rsidR="00694C00" w:rsidRPr="00F1751A">
        <w:rPr>
          <w:rFonts w:ascii="Times New Roman" w:hAnsi="Times New Roman" w:cs="Times New Roman"/>
          <w:sz w:val="28"/>
          <w:szCs w:val="28"/>
        </w:rPr>
        <w:t xml:space="preserve"> A CSFK nem rendelkezhet</w:t>
      </w:r>
      <w:r w:rsidR="00DF51BB" w:rsidRPr="00F1751A">
        <w:rPr>
          <w:rFonts w:ascii="Times New Roman" w:hAnsi="Times New Roman" w:cs="Times New Roman"/>
          <w:sz w:val="28"/>
          <w:szCs w:val="28"/>
        </w:rPr>
        <w:t xml:space="preserve"> bankbetétekkel és nem tart fenn valutapénztár</w:t>
      </w:r>
      <w:r w:rsidR="007048AA" w:rsidRPr="00F1751A">
        <w:rPr>
          <w:rFonts w:ascii="Times New Roman" w:hAnsi="Times New Roman" w:cs="Times New Roman"/>
          <w:sz w:val="28"/>
          <w:szCs w:val="28"/>
        </w:rPr>
        <w:t>t</w:t>
      </w:r>
      <w:r w:rsidR="00DF51BB" w:rsidRPr="00F1751A">
        <w:rPr>
          <w:rFonts w:ascii="Times New Roman" w:hAnsi="Times New Roman" w:cs="Times New Roman"/>
          <w:sz w:val="28"/>
          <w:szCs w:val="28"/>
        </w:rPr>
        <w:t>.</w:t>
      </w:r>
    </w:p>
    <w:p w14:paraId="28FC0F22" w14:textId="77777777" w:rsidR="00E64EC4" w:rsidRPr="00F1751A" w:rsidRDefault="00E64EC4" w:rsidP="00AF7C52">
      <w:pPr>
        <w:spacing w:after="0" w:line="360" w:lineRule="auto"/>
        <w:jc w:val="both"/>
        <w:rPr>
          <w:rFonts w:ascii="Times New Roman" w:hAnsi="Times New Roman" w:cs="Times New Roman"/>
          <w:b/>
          <w:sz w:val="28"/>
          <w:szCs w:val="28"/>
        </w:rPr>
      </w:pPr>
    </w:p>
    <w:p w14:paraId="68DD5275" w14:textId="77777777" w:rsidR="00724EF9" w:rsidRPr="00F1751A" w:rsidRDefault="00724EF9"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Pénztárak, csekkek, betétkönyvek</w:t>
      </w:r>
    </w:p>
    <w:p w14:paraId="0DB13ACF" w14:textId="77777777" w:rsidR="00724EF9"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pénztárak, csekkek, betétkönyvek között kell kimutatni </w:t>
      </w:r>
      <w:r w:rsidR="00E93E88" w:rsidRPr="00F1751A">
        <w:rPr>
          <w:rFonts w:ascii="Times New Roman" w:hAnsi="Times New Roman" w:cs="Times New Roman"/>
          <w:sz w:val="28"/>
          <w:szCs w:val="28"/>
        </w:rPr>
        <w:t xml:space="preserve">a készpénzforgalmat, valamint a </w:t>
      </w:r>
      <w:r w:rsidRPr="00F1751A">
        <w:rPr>
          <w:rFonts w:ascii="Times New Roman" w:hAnsi="Times New Roman" w:cs="Times New Roman"/>
          <w:sz w:val="28"/>
          <w:szCs w:val="28"/>
        </w:rPr>
        <w:t xml:space="preserve">pénzforgalmi betétkönyvekben kezelt pénzeszközök </w:t>
      </w:r>
      <w:r w:rsidR="00E93E88" w:rsidRPr="00F1751A">
        <w:rPr>
          <w:rFonts w:ascii="Times New Roman" w:hAnsi="Times New Roman" w:cs="Times New Roman"/>
          <w:sz w:val="28"/>
          <w:szCs w:val="28"/>
        </w:rPr>
        <w:t xml:space="preserve">állományát és </w:t>
      </w:r>
      <w:r w:rsidR="00E93E88" w:rsidRPr="00F1751A">
        <w:rPr>
          <w:rFonts w:ascii="Times New Roman" w:hAnsi="Times New Roman" w:cs="Times New Roman"/>
          <w:sz w:val="28"/>
          <w:szCs w:val="28"/>
        </w:rPr>
        <w:lastRenderedPageBreak/>
        <w:t xml:space="preserve">azok változásait, </w:t>
      </w:r>
      <w:r w:rsidRPr="00F1751A">
        <w:rPr>
          <w:rFonts w:ascii="Times New Roman" w:hAnsi="Times New Roman" w:cs="Times New Roman"/>
          <w:sz w:val="28"/>
          <w:szCs w:val="28"/>
        </w:rPr>
        <w:t>valamint az elektronikus pénzt.</w:t>
      </w:r>
      <w:r w:rsidR="00201DC2" w:rsidRPr="00F1751A">
        <w:rPr>
          <w:rFonts w:ascii="Times New Roman" w:hAnsi="Times New Roman" w:cs="Times New Roman"/>
          <w:sz w:val="28"/>
          <w:szCs w:val="28"/>
        </w:rPr>
        <w:t xml:space="preserve"> A CSFK ebben az eszközcsoportban pénzforgalmi betétkönyvet nem tart nyilván, azzal nem rendelkezik.</w:t>
      </w:r>
    </w:p>
    <w:p w14:paraId="6329C4AE" w14:textId="77777777" w:rsidR="00E64EC4" w:rsidRPr="00F1751A" w:rsidRDefault="00E64EC4" w:rsidP="00AF7C52">
      <w:pPr>
        <w:spacing w:after="0" w:line="360" w:lineRule="auto"/>
        <w:jc w:val="both"/>
        <w:rPr>
          <w:rFonts w:ascii="Times New Roman" w:hAnsi="Times New Roman" w:cs="Times New Roman"/>
          <w:b/>
          <w:sz w:val="28"/>
          <w:szCs w:val="28"/>
        </w:rPr>
      </w:pPr>
    </w:p>
    <w:p w14:paraId="546B2ADD" w14:textId="77777777" w:rsidR="00724EF9" w:rsidRPr="00F1751A" w:rsidRDefault="00724EF9"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Fori</w:t>
      </w:r>
      <w:r w:rsidR="00E93E88" w:rsidRPr="00F1751A">
        <w:rPr>
          <w:rFonts w:ascii="Times New Roman" w:hAnsi="Times New Roman" w:cs="Times New Roman"/>
          <w:b/>
          <w:sz w:val="30"/>
          <w:szCs w:val="30"/>
        </w:rPr>
        <w:t>ntszáml</w:t>
      </w:r>
      <w:r w:rsidRPr="00F1751A">
        <w:rPr>
          <w:rFonts w:ascii="Times New Roman" w:hAnsi="Times New Roman" w:cs="Times New Roman"/>
          <w:b/>
          <w:sz w:val="30"/>
          <w:szCs w:val="30"/>
        </w:rPr>
        <w:t>ák és devizaszámlák</w:t>
      </w:r>
    </w:p>
    <w:p w14:paraId="2E585074" w14:textId="1E55C6F9" w:rsidR="00E93E88"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 mérlegben a forintszámlák és a deviz</w:t>
      </w:r>
      <w:r w:rsidR="00E93E88" w:rsidRPr="00F1751A">
        <w:rPr>
          <w:rFonts w:ascii="Times New Roman" w:hAnsi="Times New Roman" w:cs="Times New Roman"/>
          <w:sz w:val="28"/>
          <w:szCs w:val="28"/>
        </w:rPr>
        <w:t xml:space="preserve">aszámlák között kell kimutatnia </w:t>
      </w:r>
      <w:r w:rsidR="00D2109D" w:rsidRPr="00F1751A">
        <w:rPr>
          <w:rFonts w:ascii="Times New Roman" w:hAnsi="Times New Roman" w:cs="Times New Roman"/>
          <w:sz w:val="28"/>
          <w:szCs w:val="28"/>
        </w:rPr>
        <w:t>a CSFK</w:t>
      </w:r>
      <w:r w:rsidR="00DF51BB" w:rsidRPr="00F1751A">
        <w:rPr>
          <w:rFonts w:ascii="Times New Roman" w:hAnsi="Times New Roman" w:cs="Times New Roman"/>
          <w:sz w:val="28"/>
          <w:szCs w:val="28"/>
        </w:rPr>
        <w:t>-</w:t>
      </w:r>
      <w:proofErr w:type="spellStart"/>
      <w:r w:rsidR="00DF51BB" w:rsidRPr="00F1751A">
        <w:rPr>
          <w:rFonts w:ascii="Times New Roman" w:hAnsi="Times New Roman" w:cs="Times New Roman"/>
          <w:sz w:val="28"/>
          <w:szCs w:val="28"/>
        </w:rPr>
        <w:t>nak</w:t>
      </w:r>
      <w:proofErr w:type="spellEnd"/>
      <w:r w:rsidR="00DF51BB" w:rsidRPr="00F1751A">
        <w:rPr>
          <w:rFonts w:ascii="Times New Roman" w:hAnsi="Times New Roman" w:cs="Times New Roman"/>
          <w:sz w:val="28"/>
          <w:szCs w:val="28"/>
        </w:rPr>
        <w:t xml:space="preserve"> </w:t>
      </w:r>
      <w:r w:rsidR="0080360C" w:rsidRPr="00F1751A">
        <w:rPr>
          <w:rFonts w:ascii="Times New Roman" w:hAnsi="Times New Roman" w:cs="Times New Roman"/>
          <w:sz w:val="28"/>
          <w:szCs w:val="28"/>
        </w:rPr>
        <w:t xml:space="preserve">a </w:t>
      </w:r>
      <w:r w:rsidRPr="00F1751A">
        <w:rPr>
          <w:rFonts w:ascii="Times New Roman" w:hAnsi="Times New Roman" w:cs="Times New Roman"/>
          <w:sz w:val="28"/>
          <w:szCs w:val="28"/>
        </w:rPr>
        <w:t>forintban és devizában v</w:t>
      </w:r>
      <w:r w:rsidR="00E93E88" w:rsidRPr="00F1751A">
        <w:rPr>
          <w:rFonts w:ascii="Times New Roman" w:hAnsi="Times New Roman" w:cs="Times New Roman"/>
          <w:sz w:val="28"/>
          <w:szCs w:val="28"/>
        </w:rPr>
        <w:t>ezetett fizetési számlák</w:t>
      </w:r>
      <w:r w:rsidR="0054130E" w:rsidRPr="00F1751A">
        <w:rPr>
          <w:rFonts w:ascii="Times New Roman" w:hAnsi="Times New Roman" w:cs="Times New Roman"/>
          <w:sz w:val="28"/>
          <w:szCs w:val="28"/>
        </w:rPr>
        <w:t>at</w:t>
      </w:r>
      <w:r w:rsidR="00E93E88" w:rsidRPr="00F1751A">
        <w:rPr>
          <w:rFonts w:ascii="Times New Roman" w:hAnsi="Times New Roman" w:cs="Times New Roman"/>
          <w:sz w:val="28"/>
          <w:szCs w:val="28"/>
        </w:rPr>
        <w:t xml:space="preserve"> - ideértve az </w:t>
      </w:r>
      <w:proofErr w:type="spellStart"/>
      <w:r w:rsidR="00E93E88" w:rsidRPr="00F1751A">
        <w:rPr>
          <w:rFonts w:ascii="Times New Roman" w:hAnsi="Times New Roman" w:cs="Times New Roman"/>
          <w:sz w:val="28"/>
          <w:szCs w:val="28"/>
        </w:rPr>
        <w:t>Ávr</w:t>
      </w:r>
      <w:proofErr w:type="spellEnd"/>
      <w:r w:rsidR="00E93E88" w:rsidRPr="00F1751A">
        <w:rPr>
          <w:rFonts w:ascii="Times New Roman" w:hAnsi="Times New Roman" w:cs="Times New Roman"/>
          <w:sz w:val="28"/>
          <w:szCs w:val="28"/>
        </w:rPr>
        <w:t xml:space="preserve">. 145. § (3) </w:t>
      </w:r>
      <w:r w:rsidRPr="00F1751A">
        <w:rPr>
          <w:rFonts w:ascii="Times New Roman" w:hAnsi="Times New Roman" w:cs="Times New Roman"/>
          <w:sz w:val="28"/>
          <w:szCs w:val="28"/>
        </w:rPr>
        <w:t>bekezdése szerinti alszámlákat és a Kincstár által európai uniós vagy más nemzetközi forrásból finansz</w:t>
      </w:r>
      <w:r w:rsidR="00E93E88" w:rsidRPr="00F1751A">
        <w:rPr>
          <w:rFonts w:ascii="Times New Roman" w:hAnsi="Times New Roman" w:cs="Times New Roman"/>
          <w:sz w:val="28"/>
          <w:szCs w:val="28"/>
        </w:rPr>
        <w:t xml:space="preserve">írozott támogatási programokhoz </w:t>
      </w:r>
      <w:r w:rsidRPr="00F1751A">
        <w:rPr>
          <w:rFonts w:ascii="Times New Roman" w:hAnsi="Times New Roman" w:cs="Times New Roman"/>
          <w:sz w:val="28"/>
          <w:szCs w:val="28"/>
        </w:rPr>
        <w:t>vezet</w:t>
      </w:r>
      <w:r w:rsidR="00E93E88" w:rsidRPr="00F1751A">
        <w:rPr>
          <w:rFonts w:ascii="Times New Roman" w:hAnsi="Times New Roman" w:cs="Times New Roman"/>
          <w:sz w:val="28"/>
          <w:szCs w:val="28"/>
        </w:rPr>
        <w:t>ett számlákat is</w:t>
      </w:r>
      <w:r w:rsidRPr="00F1751A">
        <w:rPr>
          <w:rFonts w:ascii="Times New Roman" w:hAnsi="Times New Roman" w:cs="Times New Roman"/>
          <w:sz w:val="28"/>
          <w:szCs w:val="28"/>
        </w:rPr>
        <w:t xml:space="preserve">. </w:t>
      </w:r>
    </w:p>
    <w:p w14:paraId="0D1348C3" w14:textId="77777777" w:rsidR="00E64EC4" w:rsidRPr="00F1751A" w:rsidRDefault="00E64EC4" w:rsidP="00AF7C52">
      <w:pPr>
        <w:spacing w:after="0" w:line="360" w:lineRule="auto"/>
        <w:jc w:val="both"/>
        <w:rPr>
          <w:rFonts w:ascii="Times New Roman" w:hAnsi="Times New Roman" w:cs="Times New Roman"/>
          <w:b/>
          <w:sz w:val="28"/>
          <w:szCs w:val="28"/>
        </w:rPr>
      </w:pPr>
    </w:p>
    <w:p w14:paraId="00F956CA" w14:textId="77777777" w:rsidR="00724EF9" w:rsidRPr="00F1751A" w:rsidRDefault="00E93E88" w:rsidP="00F1751A">
      <w:pPr>
        <w:spacing w:after="0" w:line="360" w:lineRule="auto"/>
        <w:ind w:left="567" w:hanging="425"/>
        <w:jc w:val="both"/>
        <w:rPr>
          <w:rFonts w:ascii="Times New Roman" w:hAnsi="Times New Roman" w:cs="Times New Roman"/>
          <w:b/>
          <w:sz w:val="32"/>
          <w:szCs w:val="32"/>
        </w:rPr>
      </w:pPr>
      <w:r w:rsidRPr="00F1751A">
        <w:rPr>
          <w:rFonts w:ascii="Times New Roman" w:hAnsi="Times New Roman" w:cs="Times New Roman"/>
          <w:b/>
          <w:sz w:val="32"/>
          <w:szCs w:val="32"/>
        </w:rPr>
        <w:t>5.</w:t>
      </w:r>
      <w:r w:rsidR="0080360C" w:rsidRPr="00F1751A">
        <w:rPr>
          <w:rFonts w:ascii="Times New Roman" w:hAnsi="Times New Roman" w:cs="Times New Roman"/>
          <w:b/>
          <w:sz w:val="32"/>
          <w:szCs w:val="32"/>
        </w:rPr>
        <w:t>4</w:t>
      </w:r>
      <w:r w:rsidRPr="00F1751A">
        <w:rPr>
          <w:rFonts w:ascii="Times New Roman" w:hAnsi="Times New Roman" w:cs="Times New Roman"/>
          <w:b/>
          <w:sz w:val="32"/>
          <w:szCs w:val="32"/>
        </w:rPr>
        <w:t>.</w:t>
      </w:r>
      <w:r w:rsidR="007522E7" w:rsidRPr="00F1751A">
        <w:rPr>
          <w:rFonts w:ascii="Times New Roman" w:hAnsi="Times New Roman" w:cs="Times New Roman"/>
          <w:b/>
          <w:sz w:val="32"/>
          <w:szCs w:val="32"/>
        </w:rPr>
        <w:t>4</w:t>
      </w:r>
      <w:r w:rsidR="0080360C" w:rsidRPr="00F1751A">
        <w:rPr>
          <w:rFonts w:ascii="Times New Roman" w:hAnsi="Times New Roman" w:cs="Times New Roman"/>
          <w:b/>
          <w:sz w:val="32"/>
          <w:szCs w:val="32"/>
        </w:rPr>
        <w:t xml:space="preserve">. </w:t>
      </w:r>
      <w:r w:rsidR="00724EF9" w:rsidRPr="00F1751A">
        <w:rPr>
          <w:rFonts w:ascii="Times New Roman" w:hAnsi="Times New Roman" w:cs="Times New Roman"/>
          <w:b/>
          <w:sz w:val="32"/>
          <w:szCs w:val="32"/>
        </w:rPr>
        <w:t>Követelések</w:t>
      </w:r>
    </w:p>
    <w:p w14:paraId="0532787B" w14:textId="77777777" w:rsidR="00936691" w:rsidRDefault="00936691" w:rsidP="00AF7C52">
      <w:pPr>
        <w:spacing w:after="0" w:line="360" w:lineRule="auto"/>
        <w:jc w:val="both"/>
        <w:rPr>
          <w:rFonts w:ascii="Times New Roman" w:hAnsi="Times New Roman" w:cs="Times New Roman"/>
          <w:sz w:val="28"/>
          <w:szCs w:val="28"/>
        </w:rPr>
      </w:pPr>
    </w:p>
    <w:p w14:paraId="788326BF" w14:textId="720D5994" w:rsidR="00724EF9"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 követelések között az egységes rovatrend szerinti rovatokhoz kapcsoló</w:t>
      </w:r>
      <w:r w:rsidR="0062476A" w:rsidRPr="00F1751A">
        <w:rPr>
          <w:rFonts w:ascii="Times New Roman" w:hAnsi="Times New Roman" w:cs="Times New Roman"/>
          <w:sz w:val="28"/>
          <w:szCs w:val="28"/>
        </w:rPr>
        <w:t xml:space="preserve">dóan vezetett </w:t>
      </w:r>
      <w:r w:rsidRPr="00F1751A">
        <w:rPr>
          <w:rFonts w:ascii="Times New Roman" w:hAnsi="Times New Roman" w:cs="Times New Roman"/>
          <w:sz w:val="28"/>
          <w:szCs w:val="28"/>
        </w:rPr>
        <w:t>nyilvántartási számlákon nyilvántartott követeléseket</w:t>
      </w:r>
      <w:r w:rsidR="0062476A" w:rsidRPr="00F1751A">
        <w:rPr>
          <w:rFonts w:ascii="Times New Roman" w:hAnsi="Times New Roman" w:cs="Times New Roman"/>
          <w:sz w:val="28"/>
          <w:szCs w:val="28"/>
        </w:rPr>
        <w:t xml:space="preserve"> kell kimutatni mindaddig, amíg </w:t>
      </w:r>
      <w:r w:rsidRPr="00F1751A">
        <w:rPr>
          <w:rFonts w:ascii="Times New Roman" w:hAnsi="Times New Roman" w:cs="Times New Roman"/>
          <w:sz w:val="28"/>
          <w:szCs w:val="28"/>
        </w:rPr>
        <w:t>azokat pénzügyileg vagy egyéb mód</w:t>
      </w:r>
      <w:r w:rsidR="0062476A" w:rsidRPr="00F1751A">
        <w:rPr>
          <w:rFonts w:ascii="Times New Roman" w:hAnsi="Times New Roman" w:cs="Times New Roman"/>
          <w:sz w:val="28"/>
          <w:szCs w:val="28"/>
        </w:rPr>
        <w:t>on nem rendezték</w:t>
      </w:r>
      <w:r w:rsidRPr="00F1751A">
        <w:rPr>
          <w:rFonts w:ascii="Times New Roman" w:hAnsi="Times New Roman" w:cs="Times New Roman"/>
          <w:sz w:val="28"/>
          <w:szCs w:val="28"/>
        </w:rPr>
        <w:t>.</w:t>
      </w:r>
      <w:r w:rsidR="00DF51BB" w:rsidRPr="00F1751A">
        <w:rPr>
          <w:rFonts w:ascii="Times New Roman" w:hAnsi="Times New Roman" w:cs="Times New Roman"/>
          <w:sz w:val="28"/>
          <w:szCs w:val="28"/>
        </w:rPr>
        <w:t xml:space="preserve"> A követelések elengedésénél az Áht. 97. §-</w:t>
      </w:r>
      <w:proofErr w:type="spellStart"/>
      <w:r w:rsidR="00DF51BB" w:rsidRPr="00F1751A">
        <w:rPr>
          <w:rFonts w:ascii="Times New Roman" w:hAnsi="Times New Roman" w:cs="Times New Roman"/>
          <w:sz w:val="28"/>
          <w:szCs w:val="28"/>
        </w:rPr>
        <w:t>ában</w:t>
      </w:r>
      <w:proofErr w:type="spellEnd"/>
      <w:r w:rsidR="00DF51BB" w:rsidRPr="00F1751A">
        <w:rPr>
          <w:rFonts w:ascii="Times New Roman" w:hAnsi="Times New Roman" w:cs="Times New Roman"/>
          <w:sz w:val="28"/>
          <w:szCs w:val="28"/>
        </w:rPr>
        <w:t xml:space="preserve"> foglaltak szerint kell eljárni. Az év végén a mérlegben behajthatatlan követelés nem mutatható ki.</w:t>
      </w:r>
    </w:p>
    <w:p w14:paraId="5A726366" w14:textId="77777777" w:rsidR="00724EF9"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 mérlegben a k</w:t>
      </w:r>
      <w:r w:rsidR="0062476A" w:rsidRPr="00F1751A">
        <w:rPr>
          <w:rFonts w:ascii="Times New Roman" w:hAnsi="Times New Roman" w:cs="Times New Roman"/>
          <w:sz w:val="28"/>
          <w:szCs w:val="28"/>
        </w:rPr>
        <w:t>övete</w:t>
      </w:r>
      <w:r w:rsidRPr="00F1751A">
        <w:rPr>
          <w:rFonts w:ascii="Times New Roman" w:hAnsi="Times New Roman" w:cs="Times New Roman"/>
          <w:sz w:val="28"/>
          <w:szCs w:val="28"/>
        </w:rPr>
        <w:t>léseket költségvetési évben esedék</w:t>
      </w:r>
      <w:r w:rsidR="0062476A" w:rsidRPr="00F1751A">
        <w:rPr>
          <w:rFonts w:ascii="Times New Roman" w:hAnsi="Times New Roman" w:cs="Times New Roman"/>
          <w:sz w:val="28"/>
          <w:szCs w:val="28"/>
        </w:rPr>
        <w:t xml:space="preserve">es követelések és költségvetési </w:t>
      </w:r>
      <w:r w:rsidRPr="00F1751A">
        <w:rPr>
          <w:rFonts w:ascii="Times New Roman" w:hAnsi="Times New Roman" w:cs="Times New Roman"/>
          <w:sz w:val="28"/>
          <w:szCs w:val="28"/>
        </w:rPr>
        <w:t xml:space="preserve">évet követően esedékes követelések, ezen belül a </w:t>
      </w:r>
      <w:r w:rsidR="0062476A" w:rsidRPr="00F1751A">
        <w:rPr>
          <w:rFonts w:ascii="Times New Roman" w:hAnsi="Times New Roman" w:cs="Times New Roman"/>
          <w:sz w:val="28"/>
          <w:szCs w:val="28"/>
        </w:rPr>
        <w:t xml:space="preserve">költségvetési bevételek kiemelt </w:t>
      </w:r>
      <w:r w:rsidRPr="00F1751A">
        <w:rPr>
          <w:rFonts w:ascii="Times New Roman" w:hAnsi="Times New Roman" w:cs="Times New Roman"/>
          <w:sz w:val="28"/>
          <w:szCs w:val="28"/>
        </w:rPr>
        <w:t>előirányzatai és finanszírozási bevételek szerinti tagolásba</w:t>
      </w:r>
      <w:r w:rsidR="0062476A" w:rsidRPr="00F1751A">
        <w:rPr>
          <w:rFonts w:ascii="Times New Roman" w:hAnsi="Times New Roman" w:cs="Times New Roman"/>
          <w:sz w:val="28"/>
          <w:szCs w:val="28"/>
        </w:rPr>
        <w:t xml:space="preserve">n kell kimutatni. A mérlegnek a </w:t>
      </w:r>
      <w:r w:rsidRPr="00F1751A">
        <w:rPr>
          <w:rFonts w:ascii="Times New Roman" w:hAnsi="Times New Roman" w:cs="Times New Roman"/>
          <w:sz w:val="28"/>
          <w:szCs w:val="28"/>
        </w:rPr>
        <w:t>követelések</w:t>
      </w:r>
      <w:r w:rsidR="0062476A" w:rsidRPr="00F1751A">
        <w:rPr>
          <w:rFonts w:ascii="Times New Roman" w:hAnsi="Times New Roman" w:cs="Times New Roman"/>
          <w:sz w:val="28"/>
          <w:szCs w:val="28"/>
        </w:rPr>
        <w:t xml:space="preserve"> közöt</w:t>
      </w:r>
      <w:r w:rsidRPr="00F1751A">
        <w:rPr>
          <w:rFonts w:ascii="Times New Roman" w:hAnsi="Times New Roman" w:cs="Times New Roman"/>
          <w:sz w:val="28"/>
          <w:szCs w:val="28"/>
        </w:rPr>
        <w:t xml:space="preserve">t tartalmaznia kell az </w:t>
      </w:r>
      <w:proofErr w:type="spellStart"/>
      <w:r w:rsidRPr="00F1751A">
        <w:rPr>
          <w:rFonts w:ascii="Times New Roman" w:hAnsi="Times New Roman" w:cs="Times New Roman"/>
          <w:sz w:val="28"/>
          <w:szCs w:val="28"/>
        </w:rPr>
        <w:t>Áhsz</w:t>
      </w:r>
      <w:proofErr w:type="spellEnd"/>
      <w:r w:rsidRPr="00F1751A">
        <w:rPr>
          <w:rFonts w:ascii="Times New Roman" w:hAnsi="Times New Roman" w:cs="Times New Roman"/>
          <w:sz w:val="28"/>
          <w:szCs w:val="28"/>
        </w:rPr>
        <w:t>. 48. § (8) bekez</w:t>
      </w:r>
      <w:r w:rsidR="0062476A" w:rsidRPr="00F1751A">
        <w:rPr>
          <w:rFonts w:ascii="Times New Roman" w:hAnsi="Times New Roman" w:cs="Times New Roman"/>
          <w:sz w:val="28"/>
          <w:szCs w:val="28"/>
        </w:rPr>
        <w:t xml:space="preserve">dése szerinti követelés jellegű </w:t>
      </w:r>
      <w:r w:rsidRPr="00F1751A">
        <w:rPr>
          <w:rFonts w:ascii="Times New Roman" w:hAnsi="Times New Roman" w:cs="Times New Roman"/>
          <w:sz w:val="28"/>
          <w:szCs w:val="28"/>
        </w:rPr>
        <w:t>sajátos elszámolásokat is.</w:t>
      </w:r>
    </w:p>
    <w:p w14:paraId="79D77BE0" w14:textId="77777777" w:rsidR="0048666D" w:rsidRPr="00F1751A" w:rsidRDefault="0048666D" w:rsidP="00AF7C52">
      <w:pPr>
        <w:spacing w:after="0" w:line="360" w:lineRule="auto"/>
        <w:jc w:val="both"/>
        <w:rPr>
          <w:rFonts w:ascii="Times New Roman" w:hAnsi="Times New Roman" w:cs="Times New Roman"/>
          <w:b/>
          <w:sz w:val="28"/>
          <w:szCs w:val="28"/>
        </w:rPr>
      </w:pPr>
    </w:p>
    <w:p w14:paraId="715C28BA" w14:textId="217E001F" w:rsidR="00724EF9" w:rsidRPr="00F1751A" w:rsidRDefault="0062476A"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t>5.</w:t>
      </w:r>
      <w:r w:rsidR="00E157CF" w:rsidRPr="00F1751A">
        <w:rPr>
          <w:rFonts w:ascii="Times New Roman" w:hAnsi="Times New Roman" w:cs="Times New Roman"/>
          <w:b/>
          <w:sz w:val="32"/>
          <w:szCs w:val="32"/>
        </w:rPr>
        <w:t>4</w:t>
      </w:r>
      <w:r w:rsidRPr="00F1751A">
        <w:rPr>
          <w:rFonts w:ascii="Times New Roman" w:hAnsi="Times New Roman" w:cs="Times New Roman"/>
          <w:b/>
          <w:sz w:val="32"/>
          <w:szCs w:val="32"/>
        </w:rPr>
        <w:t>.</w:t>
      </w:r>
      <w:r w:rsidR="007522E7" w:rsidRPr="00F1751A">
        <w:rPr>
          <w:rFonts w:ascii="Times New Roman" w:hAnsi="Times New Roman" w:cs="Times New Roman"/>
          <w:b/>
          <w:sz w:val="32"/>
          <w:szCs w:val="32"/>
        </w:rPr>
        <w:t>4</w:t>
      </w:r>
      <w:r w:rsidRPr="00F1751A">
        <w:rPr>
          <w:rFonts w:ascii="Times New Roman" w:hAnsi="Times New Roman" w:cs="Times New Roman"/>
          <w:b/>
          <w:sz w:val="32"/>
          <w:szCs w:val="32"/>
        </w:rPr>
        <w:t>.</w:t>
      </w:r>
      <w:r w:rsidR="00E157CF" w:rsidRPr="00F1751A">
        <w:rPr>
          <w:rFonts w:ascii="Times New Roman" w:hAnsi="Times New Roman" w:cs="Times New Roman"/>
          <w:b/>
          <w:sz w:val="32"/>
          <w:szCs w:val="32"/>
        </w:rPr>
        <w:t xml:space="preserve">1. </w:t>
      </w:r>
      <w:r w:rsidR="00724EF9" w:rsidRPr="00F1751A">
        <w:rPr>
          <w:rFonts w:ascii="Times New Roman" w:hAnsi="Times New Roman" w:cs="Times New Roman"/>
          <w:b/>
          <w:sz w:val="32"/>
          <w:szCs w:val="32"/>
        </w:rPr>
        <w:t>Követelés jellegű elszámolások</w:t>
      </w:r>
    </w:p>
    <w:p w14:paraId="042069AA" w14:textId="77777777" w:rsidR="00936691" w:rsidRDefault="00936691" w:rsidP="00AF7C52">
      <w:pPr>
        <w:spacing w:after="0" w:line="360" w:lineRule="auto"/>
        <w:jc w:val="both"/>
        <w:rPr>
          <w:rFonts w:ascii="Times New Roman" w:hAnsi="Times New Roman" w:cs="Times New Roman"/>
          <w:sz w:val="28"/>
          <w:szCs w:val="28"/>
        </w:rPr>
      </w:pPr>
    </w:p>
    <w:p w14:paraId="77935E41" w14:textId="680ADF2B"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 követelés jellegű sajátos elszámolások között kell elszámolni</w:t>
      </w:r>
      <w:r w:rsidR="00E37C6B" w:rsidRPr="00F1751A">
        <w:rPr>
          <w:rFonts w:ascii="Times New Roman" w:hAnsi="Times New Roman" w:cs="Times New Roman"/>
          <w:sz w:val="28"/>
          <w:szCs w:val="28"/>
        </w:rPr>
        <w:t xml:space="preserve"> a CSFK-ban</w:t>
      </w:r>
    </w:p>
    <w:p w14:paraId="6B93D906" w14:textId="00241DC9" w:rsidR="00724EF9" w:rsidRPr="00F1751A" w:rsidRDefault="00724EF9" w:rsidP="00F1751A">
      <w:pPr>
        <w:pStyle w:val="Listaszerbekezds"/>
        <w:numPr>
          <w:ilvl w:val="0"/>
          <w:numId w:val="5"/>
        </w:numPr>
        <w:spacing w:after="0" w:line="360" w:lineRule="auto"/>
        <w:ind w:left="993" w:hanging="567"/>
        <w:jc w:val="both"/>
        <w:rPr>
          <w:rFonts w:ascii="Times New Roman" w:hAnsi="Times New Roman" w:cs="Times New Roman"/>
          <w:sz w:val="28"/>
          <w:szCs w:val="28"/>
        </w:rPr>
      </w:pPr>
      <w:r w:rsidRPr="00F1751A">
        <w:rPr>
          <w:rFonts w:ascii="Times New Roman" w:hAnsi="Times New Roman" w:cs="Times New Roman"/>
          <w:sz w:val="28"/>
          <w:szCs w:val="28"/>
        </w:rPr>
        <w:lastRenderedPageBreak/>
        <w:t>az adott előlegeket az előleggel történő elszámolásig, visszatérítéséig, amelyek a</w:t>
      </w:r>
      <w:r w:rsidR="0062476A" w:rsidRPr="00F1751A">
        <w:rPr>
          <w:rFonts w:ascii="Times New Roman" w:hAnsi="Times New Roman" w:cs="Times New Roman"/>
          <w:sz w:val="28"/>
          <w:szCs w:val="28"/>
        </w:rPr>
        <w:t xml:space="preserve"> </w:t>
      </w:r>
      <w:r w:rsidRPr="00F1751A">
        <w:rPr>
          <w:rFonts w:ascii="Times New Roman" w:hAnsi="Times New Roman" w:cs="Times New Roman"/>
          <w:sz w:val="28"/>
          <w:szCs w:val="28"/>
        </w:rPr>
        <w:t>vásárolt immateriális javak, tárgyi eszközök, készletek és az igénybe vett</w:t>
      </w:r>
      <w:r w:rsidR="0062476A" w:rsidRPr="00F1751A">
        <w:rPr>
          <w:rFonts w:ascii="Times New Roman" w:hAnsi="Times New Roman" w:cs="Times New Roman"/>
          <w:sz w:val="28"/>
          <w:szCs w:val="28"/>
        </w:rPr>
        <w:t xml:space="preserve"> </w:t>
      </w:r>
      <w:r w:rsidRPr="00F1751A">
        <w:rPr>
          <w:rFonts w:ascii="Times New Roman" w:hAnsi="Times New Roman" w:cs="Times New Roman"/>
          <w:sz w:val="28"/>
          <w:szCs w:val="28"/>
        </w:rPr>
        <w:t>szolgáltatások szál</w:t>
      </w:r>
      <w:r w:rsidR="0062476A" w:rsidRPr="00F1751A">
        <w:rPr>
          <w:rFonts w:ascii="Times New Roman" w:hAnsi="Times New Roman" w:cs="Times New Roman"/>
          <w:sz w:val="28"/>
          <w:szCs w:val="28"/>
        </w:rPr>
        <w:t xml:space="preserve">lítójának előlegként megfizetett </w:t>
      </w:r>
      <w:r w:rsidRPr="00F1751A">
        <w:rPr>
          <w:rFonts w:ascii="Times New Roman" w:hAnsi="Times New Roman" w:cs="Times New Roman"/>
          <w:sz w:val="28"/>
          <w:szCs w:val="28"/>
        </w:rPr>
        <w:t>-</w:t>
      </w:r>
      <w:r w:rsidR="0062476A" w:rsidRPr="00F1751A">
        <w:rPr>
          <w:rFonts w:ascii="Times New Roman" w:hAnsi="Times New Roman" w:cs="Times New Roman"/>
          <w:sz w:val="28"/>
          <w:szCs w:val="28"/>
        </w:rPr>
        <w:t xml:space="preserve"> </w:t>
      </w:r>
      <w:r w:rsidRPr="00F1751A">
        <w:rPr>
          <w:rFonts w:ascii="Times New Roman" w:hAnsi="Times New Roman" w:cs="Times New Roman"/>
          <w:sz w:val="28"/>
          <w:szCs w:val="28"/>
        </w:rPr>
        <w:t>általános forgalmi adót nem</w:t>
      </w:r>
      <w:r w:rsidR="0062476A" w:rsidRPr="00F1751A">
        <w:rPr>
          <w:rFonts w:ascii="Times New Roman" w:hAnsi="Times New Roman" w:cs="Times New Roman"/>
          <w:sz w:val="28"/>
          <w:szCs w:val="28"/>
        </w:rPr>
        <w:t xml:space="preserve"> </w:t>
      </w:r>
      <w:r w:rsidRPr="00F1751A">
        <w:rPr>
          <w:rFonts w:ascii="Times New Roman" w:hAnsi="Times New Roman" w:cs="Times New Roman"/>
          <w:sz w:val="28"/>
          <w:szCs w:val="28"/>
        </w:rPr>
        <w:t>tartalmazó</w:t>
      </w:r>
      <w:r w:rsidR="0062476A" w:rsidRPr="00F1751A">
        <w:rPr>
          <w:rFonts w:ascii="Times New Roman" w:hAnsi="Times New Roman" w:cs="Times New Roman"/>
          <w:sz w:val="28"/>
          <w:szCs w:val="28"/>
        </w:rPr>
        <w:t xml:space="preserve"> </w:t>
      </w:r>
      <w:r w:rsidRPr="00F1751A">
        <w:rPr>
          <w:rFonts w:ascii="Times New Roman" w:hAnsi="Times New Roman" w:cs="Times New Roman"/>
          <w:sz w:val="28"/>
          <w:szCs w:val="28"/>
        </w:rPr>
        <w:t>-</w:t>
      </w:r>
      <w:r w:rsidR="0062476A" w:rsidRPr="00F1751A">
        <w:rPr>
          <w:rFonts w:ascii="Times New Roman" w:hAnsi="Times New Roman" w:cs="Times New Roman"/>
          <w:sz w:val="28"/>
          <w:szCs w:val="28"/>
        </w:rPr>
        <w:t xml:space="preserve"> </w:t>
      </w:r>
      <w:r w:rsidRPr="00F1751A">
        <w:rPr>
          <w:rFonts w:ascii="Times New Roman" w:hAnsi="Times New Roman" w:cs="Times New Roman"/>
          <w:sz w:val="28"/>
          <w:szCs w:val="28"/>
        </w:rPr>
        <w:t xml:space="preserve">összegből, a foglalkoztatottaknak adott </w:t>
      </w:r>
      <w:r w:rsidR="002B1D0D" w:rsidRPr="00F1751A">
        <w:rPr>
          <w:rFonts w:ascii="Times New Roman" w:hAnsi="Times New Roman" w:cs="Times New Roman"/>
          <w:sz w:val="28"/>
          <w:szCs w:val="28"/>
        </w:rPr>
        <w:t xml:space="preserve">munkabér </w:t>
      </w:r>
      <w:r w:rsidRPr="00F1751A">
        <w:rPr>
          <w:rFonts w:ascii="Times New Roman" w:hAnsi="Times New Roman" w:cs="Times New Roman"/>
          <w:sz w:val="28"/>
          <w:szCs w:val="28"/>
        </w:rPr>
        <w:t>-,</w:t>
      </w:r>
      <w:r w:rsidR="0062476A" w:rsidRPr="00F1751A">
        <w:rPr>
          <w:rFonts w:ascii="Times New Roman" w:hAnsi="Times New Roman" w:cs="Times New Roman"/>
          <w:sz w:val="28"/>
          <w:szCs w:val="28"/>
        </w:rPr>
        <w:t xml:space="preserve"> </w:t>
      </w:r>
      <w:r w:rsidRPr="00F1751A">
        <w:rPr>
          <w:rFonts w:ascii="Times New Roman" w:hAnsi="Times New Roman" w:cs="Times New Roman"/>
          <w:sz w:val="28"/>
          <w:szCs w:val="28"/>
        </w:rPr>
        <w:t xml:space="preserve">munkabérelőlegekből, az utólagos elszámolásra adott más előlegekből, az </w:t>
      </w:r>
      <w:proofErr w:type="spellStart"/>
      <w:r w:rsidRPr="00F1751A">
        <w:rPr>
          <w:rFonts w:ascii="Times New Roman" w:hAnsi="Times New Roman" w:cs="Times New Roman"/>
          <w:sz w:val="28"/>
          <w:szCs w:val="28"/>
        </w:rPr>
        <w:t>Áhsz</w:t>
      </w:r>
      <w:proofErr w:type="spellEnd"/>
      <w:r w:rsidRPr="00F1751A">
        <w:rPr>
          <w:rFonts w:ascii="Times New Roman" w:hAnsi="Times New Roman" w:cs="Times New Roman"/>
          <w:sz w:val="28"/>
          <w:szCs w:val="28"/>
        </w:rPr>
        <w:t>. 40.§ (2) bekezdés</w:t>
      </w:r>
      <w:r w:rsidR="0062476A" w:rsidRPr="00F1751A">
        <w:rPr>
          <w:rFonts w:ascii="Times New Roman" w:hAnsi="Times New Roman" w:cs="Times New Roman"/>
          <w:sz w:val="28"/>
          <w:szCs w:val="28"/>
        </w:rPr>
        <w:t xml:space="preserve"> </w:t>
      </w:r>
      <w:r w:rsidRPr="00F1751A">
        <w:rPr>
          <w:rFonts w:ascii="Times New Roman" w:hAnsi="Times New Roman" w:cs="Times New Roman"/>
          <w:sz w:val="28"/>
          <w:szCs w:val="28"/>
        </w:rPr>
        <w:t>a)</w:t>
      </w:r>
      <w:r w:rsidR="0062476A" w:rsidRPr="00F1751A">
        <w:rPr>
          <w:rFonts w:ascii="Times New Roman" w:hAnsi="Times New Roman" w:cs="Times New Roman"/>
          <w:sz w:val="28"/>
          <w:szCs w:val="28"/>
        </w:rPr>
        <w:t xml:space="preserve"> </w:t>
      </w:r>
      <w:r w:rsidRPr="00F1751A">
        <w:rPr>
          <w:rFonts w:ascii="Times New Roman" w:hAnsi="Times New Roman" w:cs="Times New Roman"/>
          <w:sz w:val="28"/>
          <w:szCs w:val="28"/>
        </w:rPr>
        <w:t xml:space="preserve">pontja szerint visszatérítendő költségvetési kiadásoknak az </w:t>
      </w:r>
      <w:proofErr w:type="spellStart"/>
      <w:r w:rsidRPr="00F1751A">
        <w:rPr>
          <w:rFonts w:ascii="Times New Roman" w:hAnsi="Times New Roman" w:cs="Times New Roman"/>
          <w:sz w:val="28"/>
          <w:szCs w:val="28"/>
        </w:rPr>
        <w:t>Áhsz</w:t>
      </w:r>
      <w:proofErr w:type="spellEnd"/>
      <w:r w:rsidRPr="00F1751A">
        <w:rPr>
          <w:rFonts w:ascii="Times New Roman" w:hAnsi="Times New Roman" w:cs="Times New Roman"/>
          <w:sz w:val="28"/>
          <w:szCs w:val="28"/>
        </w:rPr>
        <w:t>.</w:t>
      </w:r>
      <w:r w:rsidR="0062476A" w:rsidRPr="00F1751A">
        <w:rPr>
          <w:rFonts w:ascii="Times New Roman" w:hAnsi="Times New Roman" w:cs="Times New Roman"/>
          <w:sz w:val="28"/>
          <w:szCs w:val="28"/>
        </w:rPr>
        <w:t xml:space="preserve"> </w:t>
      </w:r>
      <w:r w:rsidRPr="00F1751A">
        <w:rPr>
          <w:rFonts w:ascii="Times New Roman" w:hAnsi="Times New Roman" w:cs="Times New Roman"/>
          <w:sz w:val="28"/>
          <w:szCs w:val="28"/>
        </w:rPr>
        <w:t>40. § (4) bekezdése szerint elszámolt összegéből</w:t>
      </w:r>
      <w:r w:rsidR="00A1318E" w:rsidRPr="00F1751A">
        <w:rPr>
          <w:rFonts w:ascii="Times New Roman" w:hAnsi="Times New Roman" w:cs="Times New Roman"/>
          <w:sz w:val="28"/>
          <w:szCs w:val="28"/>
        </w:rPr>
        <w:t>, az</w:t>
      </w:r>
      <w:r w:rsidRPr="00F1751A">
        <w:rPr>
          <w:rFonts w:ascii="Times New Roman" w:hAnsi="Times New Roman" w:cs="Times New Roman"/>
          <w:sz w:val="28"/>
          <w:szCs w:val="28"/>
        </w:rPr>
        <w:t xml:space="preserve"> adott előlegek</w:t>
      </w:r>
      <w:r w:rsidR="0062476A" w:rsidRPr="00F1751A">
        <w:rPr>
          <w:rFonts w:ascii="Times New Roman" w:hAnsi="Times New Roman" w:cs="Times New Roman"/>
          <w:sz w:val="28"/>
          <w:szCs w:val="28"/>
        </w:rPr>
        <w:t xml:space="preserve"> </w:t>
      </w:r>
      <w:r w:rsidRPr="00F1751A">
        <w:rPr>
          <w:rFonts w:ascii="Times New Roman" w:hAnsi="Times New Roman" w:cs="Times New Roman"/>
          <w:sz w:val="28"/>
          <w:szCs w:val="28"/>
        </w:rPr>
        <w:t>értékvesztéséből és annak visszaírásából származnak,</w:t>
      </w:r>
      <w:r w:rsidR="00DF51BB" w:rsidRPr="00F1751A">
        <w:rPr>
          <w:rFonts w:ascii="Times New Roman" w:hAnsi="Times New Roman" w:cs="Times New Roman"/>
          <w:sz w:val="28"/>
          <w:szCs w:val="28"/>
        </w:rPr>
        <w:t xml:space="preserve"> valamint itt kell elszámolni a túlfizetéseket, a téves és visszajáró kifizetéseket is,</w:t>
      </w:r>
    </w:p>
    <w:p w14:paraId="21F9AD4C" w14:textId="77777777" w:rsidR="0080360C" w:rsidRPr="00F1751A" w:rsidRDefault="00724EF9" w:rsidP="00F1751A">
      <w:pPr>
        <w:pStyle w:val="Listaszerbekezds"/>
        <w:numPr>
          <w:ilvl w:val="0"/>
          <w:numId w:val="5"/>
        </w:numPr>
        <w:spacing w:after="0" w:line="360" w:lineRule="auto"/>
        <w:ind w:left="993" w:hanging="567"/>
        <w:jc w:val="both"/>
        <w:rPr>
          <w:rFonts w:ascii="Times New Roman" w:hAnsi="Times New Roman" w:cs="Times New Roman"/>
          <w:sz w:val="28"/>
          <w:szCs w:val="28"/>
        </w:rPr>
      </w:pPr>
      <w:r w:rsidRPr="00F1751A">
        <w:rPr>
          <w:rFonts w:ascii="Times New Roman" w:hAnsi="Times New Roman" w:cs="Times New Roman"/>
          <w:sz w:val="28"/>
          <w:szCs w:val="28"/>
        </w:rPr>
        <w:t>a támogatás, ellátás továbbadása céljából más szervezet fizetési számlájára</w:t>
      </w:r>
      <w:r w:rsidR="0062476A" w:rsidRPr="00F1751A">
        <w:rPr>
          <w:rFonts w:ascii="Times New Roman" w:hAnsi="Times New Roman" w:cs="Times New Roman"/>
          <w:sz w:val="28"/>
          <w:szCs w:val="28"/>
        </w:rPr>
        <w:t xml:space="preserve"> </w:t>
      </w:r>
      <w:r w:rsidRPr="00F1751A">
        <w:rPr>
          <w:rFonts w:ascii="Times New Roman" w:hAnsi="Times New Roman" w:cs="Times New Roman"/>
          <w:sz w:val="28"/>
          <w:szCs w:val="28"/>
        </w:rPr>
        <w:t>folyósított összegeket a folyósítónál a folyósított összeg felhasználásáig vagy</w:t>
      </w:r>
      <w:r w:rsidR="0062476A" w:rsidRPr="00F1751A">
        <w:rPr>
          <w:rFonts w:ascii="Times New Roman" w:hAnsi="Times New Roman" w:cs="Times New Roman"/>
          <w:sz w:val="28"/>
          <w:szCs w:val="28"/>
        </w:rPr>
        <w:t xml:space="preserve"> </w:t>
      </w:r>
      <w:r w:rsidR="008C4036" w:rsidRPr="00F1751A">
        <w:rPr>
          <w:rFonts w:ascii="Times New Roman" w:hAnsi="Times New Roman" w:cs="Times New Roman"/>
          <w:sz w:val="28"/>
          <w:szCs w:val="28"/>
        </w:rPr>
        <w:t>visszatérítéséig.</w:t>
      </w:r>
    </w:p>
    <w:p w14:paraId="027A08AA" w14:textId="77777777" w:rsidR="005429C6" w:rsidRPr="00F1751A" w:rsidRDefault="0080360C" w:rsidP="00F1751A">
      <w:pPr>
        <w:pStyle w:val="Listaszerbekezds"/>
        <w:numPr>
          <w:ilvl w:val="0"/>
          <w:numId w:val="5"/>
        </w:numPr>
        <w:spacing w:after="0" w:line="360" w:lineRule="auto"/>
        <w:ind w:left="993" w:hanging="567"/>
        <w:jc w:val="both"/>
        <w:rPr>
          <w:rFonts w:ascii="Times New Roman" w:hAnsi="Times New Roman" w:cs="Times New Roman"/>
          <w:sz w:val="28"/>
          <w:szCs w:val="28"/>
        </w:rPr>
      </w:pPr>
      <w:r w:rsidRPr="00F1751A">
        <w:rPr>
          <w:rFonts w:ascii="Times New Roman" w:hAnsi="Times New Roman" w:cs="Times New Roman"/>
          <w:sz w:val="28"/>
          <w:szCs w:val="28"/>
        </w:rPr>
        <w:t>a folyósított, megelőlegezett társadalombiztosítási és családtámogatási ellátásokat a folyósítónál azok utólagos megtérítéséig</w:t>
      </w:r>
    </w:p>
    <w:p w14:paraId="1EAB233F" w14:textId="77777777" w:rsidR="005429C6" w:rsidRPr="00F1751A" w:rsidRDefault="005429C6" w:rsidP="00F1751A">
      <w:pPr>
        <w:pStyle w:val="Listaszerbekezds"/>
        <w:numPr>
          <w:ilvl w:val="0"/>
          <w:numId w:val="5"/>
        </w:numPr>
        <w:spacing w:after="0" w:line="360" w:lineRule="auto"/>
        <w:ind w:left="993" w:hanging="567"/>
        <w:jc w:val="both"/>
        <w:rPr>
          <w:rFonts w:ascii="Times New Roman" w:hAnsi="Times New Roman" w:cs="Times New Roman"/>
          <w:sz w:val="28"/>
          <w:szCs w:val="28"/>
        </w:rPr>
      </w:pPr>
      <w:r w:rsidRPr="00F1751A">
        <w:rPr>
          <w:rFonts w:ascii="Times New Roman" w:hAnsi="Times New Roman" w:cs="Times New Roman"/>
          <w:sz w:val="28"/>
          <w:szCs w:val="28"/>
        </w:rPr>
        <w:t>részesedésszerzés esetén átadott eszközök,</w:t>
      </w:r>
    </w:p>
    <w:p w14:paraId="2673F84A" w14:textId="77777777" w:rsidR="0062476A" w:rsidRPr="00F1751A" w:rsidRDefault="005429C6" w:rsidP="00F1751A">
      <w:pPr>
        <w:pStyle w:val="Listaszerbekezds"/>
        <w:numPr>
          <w:ilvl w:val="0"/>
          <w:numId w:val="5"/>
        </w:numPr>
        <w:spacing w:after="0" w:line="360" w:lineRule="auto"/>
        <w:ind w:left="993" w:hanging="567"/>
        <w:jc w:val="both"/>
        <w:rPr>
          <w:rFonts w:ascii="Times New Roman" w:hAnsi="Times New Roman" w:cs="Times New Roman"/>
          <w:sz w:val="28"/>
          <w:szCs w:val="28"/>
        </w:rPr>
      </w:pPr>
      <w:r w:rsidRPr="00F1751A">
        <w:rPr>
          <w:rFonts w:ascii="Times New Roman" w:hAnsi="Times New Roman" w:cs="Times New Roman"/>
          <w:sz w:val="28"/>
          <w:szCs w:val="28"/>
        </w:rPr>
        <w:t>letétre, megőrzésre, fedezetkezelésre átadott pénzeszközök, biztosítékok</w:t>
      </w:r>
    </w:p>
    <w:p w14:paraId="12A7EDE8" w14:textId="77777777" w:rsidR="0048666D" w:rsidRPr="00F1751A" w:rsidRDefault="0048666D" w:rsidP="00AF7C52">
      <w:pPr>
        <w:spacing w:after="0" w:line="360" w:lineRule="auto"/>
        <w:jc w:val="both"/>
        <w:rPr>
          <w:rFonts w:ascii="Times New Roman" w:hAnsi="Times New Roman" w:cs="Times New Roman"/>
          <w:b/>
          <w:sz w:val="28"/>
          <w:szCs w:val="28"/>
        </w:rPr>
      </w:pPr>
    </w:p>
    <w:p w14:paraId="4A08F58A" w14:textId="255D9849" w:rsidR="00724EF9" w:rsidRPr="00F1751A" w:rsidRDefault="00393D4A" w:rsidP="00F1751A">
      <w:pPr>
        <w:spacing w:after="0" w:line="360" w:lineRule="auto"/>
        <w:ind w:left="567" w:hanging="425"/>
        <w:jc w:val="both"/>
        <w:rPr>
          <w:rFonts w:ascii="Times New Roman" w:hAnsi="Times New Roman" w:cs="Times New Roman"/>
          <w:b/>
          <w:sz w:val="32"/>
          <w:szCs w:val="32"/>
        </w:rPr>
      </w:pPr>
      <w:r w:rsidRPr="00F1751A">
        <w:rPr>
          <w:rFonts w:ascii="Times New Roman" w:hAnsi="Times New Roman" w:cs="Times New Roman"/>
          <w:b/>
          <w:sz w:val="32"/>
          <w:szCs w:val="32"/>
        </w:rPr>
        <w:t>5.</w:t>
      </w:r>
      <w:r w:rsidR="00E157CF" w:rsidRPr="00F1751A">
        <w:rPr>
          <w:rFonts w:ascii="Times New Roman" w:hAnsi="Times New Roman" w:cs="Times New Roman"/>
          <w:b/>
          <w:sz w:val="32"/>
          <w:szCs w:val="32"/>
        </w:rPr>
        <w:t>4</w:t>
      </w:r>
      <w:r w:rsidRPr="00F1751A">
        <w:rPr>
          <w:rFonts w:ascii="Times New Roman" w:hAnsi="Times New Roman" w:cs="Times New Roman"/>
          <w:b/>
          <w:sz w:val="32"/>
          <w:szCs w:val="32"/>
        </w:rPr>
        <w:t>.</w:t>
      </w:r>
      <w:r w:rsidR="007522E7" w:rsidRPr="00F1751A">
        <w:rPr>
          <w:rFonts w:ascii="Times New Roman" w:hAnsi="Times New Roman" w:cs="Times New Roman"/>
          <w:b/>
          <w:sz w:val="32"/>
          <w:szCs w:val="32"/>
        </w:rPr>
        <w:t>5</w:t>
      </w:r>
      <w:r w:rsidR="00724EF9" w:rsidRPr="00F1751A">
        <w:rPr>
          <w:rFonts w:ascii="Times New Roman" w:hAnsi="Times New Roman" w:cs="Times New Roman"/>
          <w:b/>
          <w:sz w:val="32"/>
          <w:szCs w:val="32"/>
        </w:rPr>
        <w:t>. Egyéb sajátos elszámolások</w:t>
      </w:r>
    </w:p>
    <w:p w14:paraId="76FF7B36" w14:textId="77777777" w:rsidR="003F22B7" w:rsidRDefault="003F22B7" w:rsidP="00AF7C52">
      <w:pPr>
        <w:spacing w:after="0" w:line="360" w:lineRule="auto"/>
        <w:jc w:val="both"/>
        <w:rPr>
          <w:rFonts w:ascii="Times New Roman" w:hAnsi="Times New Roman" w:cs="Times New Roman"/>
          <w:sz w:val="28"/>
          <w:szCs w:val="28"/>
        </w:rPr>
      </w:pPr>
    </w:p>
    <w:p w14:paraId="54C093FC" w14:textId="6A1306F9" w:rsidR="00724EF9"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Az e</w:t>
      </w:r>
      <w:r w:rsidR="00393D4A" w:rsidRPr="00F1751A">
        <w:rPr>
          <w:rFonts w:ascii="Times New Roman" w:hAnsi="Times New Roman" w:cs="Times New Roman"/>
          <w:sz w:val="28"/>
          <w:szCs w:val="28"/>
        </w:rPr>
        <w:t>gyéb sajátos</w:t>
      </w:r>
      <w:r w:rsidR="004D2AED" w:rsidRPr="00F1751A">
        <w:rPr>
          <w:rFonts w:ascii="Times New Roman" w:hAnsi="Times New Roman" w:cs="Times New Roman"/>
          <w:sz w:val="28"/>
          <w:szCs w:val="28"/>
        </w:rPr>
        <w:t xml:space="preserve"> </w:t>
      </w:r>
      <w:r w:rsidR="00393D4A" w:rsidRPr="00F1751A">
        <w:rPr>
          <w:rFonts w:ascii="Times New Roman" w:hAnsi="Times New Roman" w:cs="Times New Roman"/>
          <w:sz w:val="28"/>
          <w:szCs w:val="28"/>
        </w:rPr>
        <w:t>elszá</w:t>
      </w:r>
      <w:r w:rsidRPr="00F1751A">
        <w:rPr>
          <w:rFonts w:ascii="Times New Roman" w:hAnsi="Times New Roman" w:cs="Times New Roman"/>
          <w:sz w:val="28"/>
          <w:szCs w:val="28"/>
        </w:rPr>
        <w:t>molások között kell e</w:t>
      </w:r>
      <w:r w:rsidR="00393D4A" w:rsidRPr="00F1751A">
        <w:rPr>
          <w:rFonts w:ascii="Times New Roman" w:hAnsi="Times New Roman" w:cs="Times New Roman"/>
          <w:sz w:val="28"/>
          <w:szCs w:val="28"/>
        </w:rPr>
        <w:t>lszámolni, és a mérlegben ilyen elnevezéssel kimutatni</w:t>
      </w:r>
      <w:r w:rsidRPr="00F1751A">
        <w:rPr>
          <w:rFonts w:ascii="Times New Roman" w:hAnsi="Times New Roman" w:cs="Times New Roman"/>
          <w:sz w:val="28"/>
          <w:szCs w:val="28"/>
        </w:rPr>
        <w:t>:</w:t>
      </w:r>
    </w:p>
    <w:p w14:paraId="7AFA171D" w14:textId="77777777" w:rsidR="0084440D" w:rsidRPr="00F1751A" w:rsidRDefault="00E37C6B" w:rsidP="00F1751A">
      <w:pPr>
        <w:pStyle w:val="Listaszerbekezds"/>
        <w:numPr>
          <w:ilvl w:val="0"/>
          <w:numId w:val="6"/>
        </w:num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Előzetesen felszámított áfa (adott előleghez, más </w:t>
      </w:r>
      <w:r w:rsidR="005429C6" w:rsidRPr="00F1751A">
        <w:rPr>
          <w:rFonts w:ascii="Times New Roman" w:hAnsi="Times New Roman" w:cs="Times New Roman"/>
          <w:sz w:val="28"/>
          <w:szCs w:val="28"/>
        </w:rPr>
        <w:t>tételekhez)</w:t>
      </w:r>
    </w:p>
    <w:p w14:paraId="6755BB4E" w14:textId="77777777" w:rsidR="0084440D" w:rsidRPr="00F1751A" w:rsidRDefault="005429C6" w:rsidP="00F1751A">
      <w:pPr>
        <w:pStyle w:val="Listaszerbekezds"/>
        <w:numPr>
          <w:ilvl w:val="0"/>
          <w:numId w:val="6"/>
        </w:num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Fizetendő áfa</w:t>
      </w:r>
      <w:r w:rsidR="0054130E" w:rsidRPr="00F1751A">
        <w:rPr>
          <w:rFonts w:ascii="Times New Roman" w:hAnsi="Times New Roman" w:cs="Times New Roman"/>
          <w:sz w:val="28"/>
          <w:szCs w:val="28"/>
        </w:rPr>
        <w:t xml:space="preserve"> </w:t>
      </w:r>
      <w:r w:rsidRPr="00F1751A">
        <w:rPr>
          <w:rFonts w:ascii="Times New Roman" w:hAnsi="Times New Roman" w:cs="Times New Roman"/>
          <w:sz w:val="28"/>
          <w:szCs w:val="28"/>
        </w:rPr>
        <w:t>(kapott előleghez, más tételekhez)</w:t>
      </w:r>
    </w:p>
    <w:p w14:paraId="5EFF7E45" w14:textId="77777777" w:rsidR="0084440D" w:rsidRPr="00F1751A" w:rsidRDefault="005429C6" w:rsidP="00F1751A">
      <w:pPr>
        <w:pStyle w:val="Listaszerbekezds"/>
        <w:numPr>
          <w:ilvl w:val="0"/>
          <w:numId w:val="6"/>
        </w:num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Egyéb sajátos eszközoldali elszámolások</w:t>
      </w:r>
    </w:p>
    <w:p w14:paraId="0A9BFC3B" w14:textId="0F4712A7" w:rsidR="0084440D" w:rsidRPr="00F1751A" w:rsidRDefault="005429C6" w:rsidP="00F1751A">
      <w:pPr>
        <w:pStyle w:val="Listaszerbekezds"/>
        <w:spacing w:after="0" w:line="360" w:lineRule="auto"/>
        <w:ind w:left="851" w:hanging="284"/>
        <w:jc w:val="both"/>
        <w:rPr>
          <w:rFonts w:ascii="Times New Roman" w:hAnsi="Times New Roman" w:cs="Times New Roman"/>
          <w:sz w:val="28"/>
          <w:szCs w:val="28"/>
        </w:rPr>
      </w:pPr>
      <w:r w:rsidRPr="00F1751A">
        <w:rPr>
          <w:rFonts w:ascii="Times New Roman" w:hAnsi="Times New Roman" w:cs="Times New Roman"/>
          <w:sz w:val="28"/>
          <w:szCs w:val="28"/>
        </w:rPr>
        <w:t>-</w:t>
      </w:r>
      <w:r w:rsidR="003F22B7">
        <w:rPr>
          <w:rFonts w:ascii="Times New Roman" w:hAnsi="Times New Roman" w:cs="Times New Roman"/>
          <w:sz w:val="28"/>
          <w:szCs w:val="28"/>
        </w:rPr>
        <w:t xml:space="preserve">  </w:t>
      </w:r>
      <w:r w:rsidR="00724EF9" w:rsidRPr="00F1751A">
        <w:rPr>
          <w:rFonts w:ascii="Times New Roman" w:hAnsi="Times New Roman" w:cs="Times New Roman"/>
          <w:sz w:val="28"/>
          <w:szCs w:val="28"/>
        </w:rPr>
        <w:t>a decemberben kifizetett december havi</w:t>
      </w:r>
      <w:r w:rsidRPr="00F1751A">
        <w:rPr>
          <w:rFonts w:ascii="Times New Roman" w:hAnsi="Times New Roman" w:cs="Times New Roman"/>
          <w:sz w:val="28"/>
          <w:szCs w:val="28"/>
        </w:rPr>
        <w:t xml:space="preserve"> </w:t>
      </w:r>
      <w:r w:rsidRPr="00F1751A">
        <w:rPr>
          <w:rFonts w:ascii="Times New Roman" w:hAnsi="Times New Roman" w:cs="Times New Roman"/>
          <w:strike/>
          <w:sz w:val="28"/>
          <w:szCs w:val="28"/>
        </w:rPr>
        <w:t>illetmények</w:t>
      </w:r>
      <w:r w:rsidRPr="00F1751A">
        <w:rPr>
          <w:rFonts w:ascii="Times New Roman" w:hAnsi="Times New Roman" w:cs="Times New Roman"/>
          <w:sz w:val="28"/>
          <w:szCs w:val="28"/>
        </w:rPr>
        <w:t xml:space="preserve"> munkabérek</w:t>
      </w:r>
      <w:r w:rsidR="004D2AED" w:rsidRPr="00F1751A">
        <w:rPr>
          <w:rFonts w:ascii="Times New Roman" w:hAnsi="Times New Roman" w:cs="Times New Roman"/>
          <w:sz w:val="28"/>
          <w:szCs w:val="28"/>
        </w:rPr>
        <w:t xml:space="preserve"> (K1101. rovat)</w:t>
      </w:r>
      <w:r w:rsidRPr="00F1751A">
        <w:rPr>
          <w:rFonts w:ascii="Times New Roman" w:hAnsi="Times New Roman" w:cs="Times New Roman"/>
          <w:sz w:val="28"/>
          <w:szCs w:val="28"/>
        </w:rPr>
        <w:t xml:space="preserve"> elszámolása</w:t>
      </w:r>
      <w:r w:rsidR="00724EF9" w:rsidRPr="00F1751A">
        <w:rPr>
          <w:rFonts w:ascii="Times New Roman" w:hAnsi="Times New Roman" w:cs="Times New Roman"/>
          <w:sz w:val="28"/>
          <w:szCs w:val="28"/>
        </w:rPr>
        <w:t xml:space="preserve"> a költségvetési évet</w:t>
      </w:r>
      <w:r w:rsidR="00393D4A" w:rsidRPr="00F1751A">
        <w:rPr>
          <w:rFonts w:ascii="Times New Roman" w:hAnsi="Times New Roman" w:cs="Times New Roman"/>
          <w:sz w:val="28"/>
          <w:szCs w:val="28"/>
        </w:rPr>
        <w:t xml:space="preserve"> </w:t>
      </w:r>
      <w:r w:rsidR="00724EF9" w:rsidRPr="00F1751A">
        <w:rPr>
          <w:rFonts w:ascii="Times New Roman" w:hAnsi="Times New Roman" w:cs="Times New Roman"/>
          <w:sz w:val="28"/>
          <w:szCs w:val="28"/>
        </w:rPr>
        <w:t>követő év január hónapjáig, és</w:t>
      </w:r>
    </w:p>
    <w:p w14:paraId="24320F45" w14:textId="04CA379A" w:rsidR="00E64EC4" w:rsidRPr="00F1751A" w:rsidRDefault="00393D4A" w:rsidP="00F1751A">
      <w:pPr>
        <w:spacing w:after="0" w:line="360" w:lineRule="auto"/>
        <w:ind w:left="851" w:hanging="284"/>
        <w:jc w:val="both"/>
        <w:rPr>
          <w:rFonts w:ascii="Times New Roman" w:hAnsi="Times New Roman" w:cs="Times New Roman"/>
          <w:b/>
          <w:sz w:val="28"/>
          <w:szCs w:val="28"/>
        </w:rPr>
      </w:pPr>
      <w:r w:rsidRPr="00F1751A">
        <w:rPr>
          <w:rFonts w:ascii="Times New Roman" w:hAnsi="Times New Roman" w:cs="Times New Roman"/>
          <w:sz w:val="28"/>
          <w:szCs w:val="28"/>
        </w:rPr>
        <w:t xml:space="preserve"> </w:t>
      </w:r>
      <w:r w:rsidR="005429C6" w:rsidRPr="00F1751A">
        <w:rPr>
          <w:rFonts w:ascii="Times New Roman" w:hAnsi="Times New Roman" w:cs="Times New Roman"/>
          <w:sz w:val="28"/>
          <w:szCs w:val="28"/>
        </w:rPr>
        <w:t>-</w:t>
      </w:r>
      <w:r w:rsidR="003F22B7">
        <w:rPr>
          <w:rFonts w:ascii="Times New Roman" w:hAnsi="Times New Roman" w:cs="Times New Roman"/>
          <w:sz w:val="28"/>
          <w:szCs w:val="28"/>
        </w:rPr>
        <w:t xml:space="preserve">  </w:t>
      </w:r>
      <w:r w:rsidR="00724EF9" w:rsidRPr="00F1751A">
        <w:rPr>
          <w:rFonts w:ascii="Times New Roman" w:hAnsi="Times New Roman" w:cs="Times New Roman"/>
          <w:sz w:val="28"/>
          <w:szCs w:val="28"/>
        </w:rPr>
        <w:t>az utalványok, bé</w:t>
      </w:r>
      <w:r w:rsidRPr="00F1751A">
        <w:rPr>
          <w:rFonts w:ascii="Times New Roman" w:hAnsi="Times New Roman" w:cs="Times New Roman"/>
          <w:sz w:val="28"/>
          <w:szCs w:val="28"/>
        </w:rPr>
        <w:t xml:space="preserve">rletek és más hasonló, készpénz - helyettesítő fizetési eszköznek </w:t>
      </w:r>
      <w:r w:rsidR="00724EF9" w:rsidRPr="00F1751A">
        <w:rPr>
          <w:rFonts w:ascii="Times New Roman" w:hAnsi="Times New Roman" w:cs="Times New Roman"/>
          <w:sz w:val="28"/>
          <w:szCs w:val="28"/>
        </w:rPr>
        <w:t>nem minősülő eszközök beszerzését a foglalkoztatot</w:t>
      </w:r>
      <w:r w:rsidRPr="00F1751A">
        <w:rPr>
          <w:rFonts w:ascii="Times New Roman" w:hAnsi="Times New Roman" w:cs="Times New Roman"/>
          <w:sz w:val="28"/>
          <w:szCs w:val="28"/>
        </w:rPr>
        <w:t xml:space="preserve">tak, </w:t>
      </w:r>
      <w:r w:rsidRPr="00F1751A">
        <w:rPr>
          <w:rFonts w:ascii="Times New Roman" w:hAnsi="Times New Roman" w:cs="Times New Roman"/>
          <w:sz w:val="28"/>
          <w:szCs w:val="28"/>
        </w:rPr>
        <w:lastRenderedPageBreak/>
        <w:t xml:space="preserve">ellátottak részére történő </w:t>
      </w:r>
      <w:r w:rsidR="00724EF9" w:rsidRPr="00F1751A">
        <w:rPr>
          <w:rFonts w:ascii="Times New Roman" w:hAnsi="Times New Roman" w:cs="Times New Roman"/>
          <w:sz w:val="28"/>
          <w:szCs w:val="28"/>
        </w:rPr>
        <w:t>kiadásáig, támogatásként történő átad</w:t>
      </w:r>
      <w:r w:rsidRPr="00F1751A">
        <w:rPr>
          <w:rFonts w:ascii="Times New Roman" w:hAnsi="Times New Roman" w:cs="Times New Roman"/>
          <w:sz w:val="28"/>
          <w:szCs w:val="28"/>
        </w:rPr>
        <w:t xml:space="preserve">ásáig, a hiányzó, megsemmisült, </w:t>
      </w:r>
      <w:r w:rsidR="00724EF9" w:rsidRPr="00F1751A">
        <w:rPr>
          <w:rFonts w:ascii="Times New Roman" w:hAnsi="Times New Roman" w:cs="Times New Roman"/>
          <w:sz w:val="28"/>
          <w:szCs w:val="28"/>
        </w:rPr>
        <w:t>érvénytelenített utalványok, bérletek állományból történő kivezetéséig.</w:t>
      </w:r>
    </w:p>
    <w:p w14:paraId="2C706913" w14:textId="786D1DF4" w:rsidR="00FD3D4C" w:rsidRDefault="00FD3D4C" w:rsidP="00AF7C52">
      <w:pPr>
        <w:spacing w:after="0" w:line="360" w:lineRule="auto"/>
        <w:jc w:val="both"/>
        <w:rPr>
          <w:rFonts w:ascii="Times New Roman" w:hAnsi="Times New Roman" w:cs="Times New Roman"/>
          <w:b/>
          <w:sz w:val="28"/>
          <w:szCs w:val="28"/>
        </w:rPr>
      </w:pPr>
    </w:p>
    <w:p w14:paraId="0D231919" w14:textId="77777777" w:rsidR="000D6072" w:rsidRPr="00F1751A" w:rsidRDefault="000D6072" w:rsidP="00AF7C52">
      <w:pPr>
        <w:spacing w:after="0" w:line="360" w:lineRule="auto"/>
        <w:jc w:val="both"/>
        <w:rPr>
          <w:rFonts w:ascii="Times New Roman" w:hAnsi="Times New Roman" w:cs="Times New Roman"/>
          <w:b/>
          <w:sz w:val="28"/>
          <w:szCs w:val="28"/>
        </w:rPr>
      </w:pPr>
    </w:p>
    <w:p w14:paraId="2F808C87" w14:textId="77777777" w:rsidR="00724EF9" w:rsidRPr="00F1751A" w:rsidRDefault="00393D4A" w:rsidP="00F1751A">
      <w:pPr>
        <w:spacing w:after="0" w:line="360" w:lineRule="auto"/>
        <w:ind w:left="567" w:hanging="425"/>
        <w:jc w:val="both"/>
        <w:rPr>
          <w:rFonts w:ascii="Times New Roman" w:hAnsi="Times New Roman" w:cs="Times New Roman"/>
          <w:b/>
          <w:sz w:val="32"/>
          <w:szCs w:val="32"/>
        </w:rPr>
      </w:pPr>
      <w:r w:rsidRPr="00F1751A">
        <w:rPr>
          <w:rFonts w:ascii="Times New Roman" w:hAnsi="Times New Roman" w:cs="Times New Roman"/>
          <w:b/>
          <w:sz w:val="32"/>
          <w:szCs w:val="32"/>
        </w:rPr>
        <w:t>5.</w:t>
      </w:r>
      <w:r w:rsidR="007522E7" w:rsidRPr="00F1751A">
        <w:rPr>
          <w:rFonts w:ascii="Times New Roman" w:hAnsi="Times New Roman" w:cs="Times New Roman"/>
          <w:b/>
          <w:sz w:val="32"/>
          <w:szCs w:val="32"/>
        </w:rPr>
        <w:t>4</w:t>
      </w:r>
      <w:r w:rsidRPr="00F1751A">
        <w:rPr>
          <w:rFonts w:ascii="Times New Roman" w:hAnsi="Times New Roman" w:cs="Times New Roman"/>
          <w:b/>
          <w:sz w:val="32"/>
          <w:szCs w:val="32"/>
        </w:rPr>
        <w:t>.</w:t>
      </w:r>
      <w:r w:rsidR="007522E7" w:rsidRPr="00F1751A">
        <w:rPr>
          <w:rFonts w:ascii="Times New Roman" w:hAnsi="Times New Roman" w:cs="Times New Roman"/>
          <w:b/>
          <w:sz w:val="32"/>
          <w:szCs w:val="32"/>
        </w:rPr>
        <w:t>6</w:t>
      </w:r>
      <w:r w:rsidRPr="00F1751A">
        <w:rPr>
          <w:rFonts w:ascii="Times New Roman" w:hAnsi="Times New Roman" w:cs="Times New Roman"/>
          <w:b/>
          <w:sz w:val="32"/>
          <w:szCs w:val="32"/>
        </w:rPr>
        <w:t>. Aktí</w:t>
      </w:r>
      <w:r w:rsidR="00724EF9" w:rsidRPr="00F1751A">
        <w:rPr>
          <w:rFonts w:ascii="Times New Roman" w:hAnsi="Times New Roman" w:cs="Times New Roman"/>
          <w:b/>
          <w:sz w:val="32"/>
          <w:szCs w:val="32"/>
        </w:rPr>
        <w:t>v időbeli elhatárolások</w:t>
      </w:r>
    </w:p>
    <w:p w14:paraId="4EF963FC" w14:textId="77777777" w:rsidR="003F22B7" w:rsidRDefault="003F22B7" w:rsidP="00AF7C52">
      <w:pPr>
        <w:spacing w:after="0" w:line="360" w:lineRule="auto"/>
        <w:jc w:val="both"/>
        <w:rPr>
          <w:rFonts w:ascii="Times New Roman" w:hAnsi="Times New Roman" w:cs="Times New Roman"/>
          <w:sz w:val="28"/>
          <w:szCs w:val="28"/>
        </w:rPr>
      </w:pPr>
    </w:p>
    <w:p w14:paraId="719BF54D" w14:textId="4C6EBA99" w:rsidR="00724EF9"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mérlegben az aktív időbeli elhatárolásokon belül kell </w:t>
      </w:r>
      <w:r w:rsidR="00393D4A" w:rsidRPr="00F1751A">
        <w:rPr>
          <w:rFonts w:ascii="Times New Roman" w:hAnsi="Times New Roman" w:cs="Times New Roman"/>
          <w:sz w:val="28"/>
          <w:szCs w:val="28"/>
        </w:rPr>
        <w:t xml:space="preserve">kimutatni az eredményszemléletű </w:t>
      </w:r>
      <w:r w:rsidRPr="00F1751A">
        <w:rPr>
          <w:rFonts w:ascii="Times New Roman" w:hAnsi="Times New Roman" w:cs="Times New Roman"/>
          <w:sz w:val="28"/>
          <w:szCs w:val="28"/>
        </w:rPr>
        <w:t>bevételek aktív időbeli elhatárolását, a költségek, ráfordítások</w:t>
      </w:r>
      <w:r w:rsidR="00393D4A" w:rsidRPr="00F1751A">
        <w:rPr>
          <w:rFonts w:ascii="Times New Roman" w:hAnsi="Times New Roman" w:cs="Times New Roman"/>
          <w:sz w:val="28"/>
          <w:szCs w:val="28"/>
        </w:rPr>
        <w:t xml:space="preserve"> aktív időbeli elhatárolását és </w:t>
      </w:r>
      <w:r w:rsidRPr="00F1751A">
        <w:rPr>
          <w:rFonts w:ascii="Times New Roman" w:hAnsi="Times New Roman" w:cs="Times New Roman"/>
          <w:sz w:val="28"/>
          <w:szCs w:val="28"/>
        </w:rPr>
        <w:t>a halasztott ráfordításokat.</w:t>
      </w:r>
    </w:p>
    <w:p w14:paraId="071E7826" w14:textId="77777777" w:rsidR="00E64EC4" w:rsidRPr="00F1751A" w:rsidRDefault="00E64EC4" w:rsidP="00AF7C52">
      <w:pPr>
        <w:spacing w:after="0" w:line="360" w:lineRule="auto"/>
        <w:jc w:val="both"/>
        <w:rPr>
          <w:rFonts w:ascii="Times New Roman" w:hAnsi="Times New Roman" w:cs="Times New Roman"/>
          <w:b/>
          <w:sz w:val="28"/>
          <w:szCs w:val="28"/>
        </w:rPr>
      </w:pPr>
    </w:p>
    <w:p w14:paraId="36F3EFF2" w14:textId="77777777" w:rsidR="00724EF9" w:rsidRPr="00F1751A" w:rsidRDefault="00393D4A"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Eredményszemlélet</w:t>
      </w:r>
      <w:r w:rsidR="00724EF9" w:rsidRPr="00F1751A">
        <w:rPr>
          <w:rFonts w:ascii="Times New Roman" w:hAnsi="Times New Roman" w:cs="Times New Roman"/>
          <w:b/>
          <w:sz w:val="30"/>
          <w:szCs w:val="30"/>
        </w:rPr>
        <w:t>ű bevételek aktív időbeli elhatárolása</w:t>
      </w:r>
    </w:p>
    <w:p w14:paraId="4748DBD9" w14:textId="43E6E913" w:rsidR="00724EF9"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Az eredményszemléletű bevételek aktív időbeli elhatárolása között az olyan járó</w:t>
      </w:r>
      <w:r w:rsidR="00393D4A" w:rsidRPr="00F1751A">
        <w:rPr>
          <w:rFonts w:ascii="Times New Roman" w:hAnsi="Times New Roman" w:cs="Times New Roman"/>
          <w:sz w:val="28"/>
          <w:szCs w:val="28"/>
        </w:rPr>
        <w:t xml:space="preserve"> </w:t>
      </w:r>
      <w:r w:rsidRPr="00F1751A">
        <w:rPr>
          <w:rFonts w:ascii="Times New Roman" w:hAnsi="Times New Roman" w:cs="Times New Roman"/>
          <w:sz w:val="28"/>
          <w:szCs w:val="28"/>
        </w:rPr>
        <w:t xml:space="preserve">eredményszemléletű bevételeket kell kimutatni, amelyek </w:t>
      </w:r>
      <w:r w:rsidR="00393D4A" w:rsidRPr="00F1751A">
        <w:rPr>
          <w:rFonts w:ascii="Times New Roman" w:hAnsi="Times New Roman" w:cs="Times New Roman"/>
          <w:sz w:val="28"/>
          <w:szCs w:val="28"/>
        </w:rPr>
        <w:t xml:space="preserve">csak a mérleg fordulónapja után </w:t>
      </w:r>
      <w:r w:rsidRPr="00F1751A">
        <w:rPr>
          <w:rFonts w:ascii="Times New Roman" w:hAnsi="Times New Roman" w:cs="Times New Roman"/>
          <w:sz w:val="28"/>
          <w:szCs w:val="28"/>
        </w:rPr>
        <w:t>esedékesek, de a m</w:t>
      </w:r>
      <w:r w:rsidR="00393D4A" w:rsidRPr="00F1751A">
        <w:rPr>
          <w:rFonts w:ascii="Times New Roman" w:hAnsi="Times New Roman" w:cs="Times New Roman"/>
          <w:sz w:val="28"/>
          <w:szCs w:val="28"/>
        </w:rPr>
        <w:t>érleggel lezárt időszakra számo</w:t>
      </w:r>
      <w:r w:rsidRPr="00F1751A">
        <w:rPr>
          <w:rFonts w:ascii="Times New Roman" w:hAnsi="Times New Roman" w:cs="Times New Roman"/>
          <w:sz w:val="28"/>
          <w:szCs w:val="28"/>
        </w:rPr>
        <w:t>landók el.</w:t>
      </w:r>
      <w:r w:rsidR="00CD7A22" w:rsidRPr="00F1751A">
        <w:rPr>
          <w:rFonts w:ascii="Times New Roman" w:hAnsi="Times New Roman" w:cs="Times New Roman"/>
          <w:sz w:val="28"/>
          <w:szCs w:val="28"/>
        </w:rPr>
        <w:t xml:space="preserve"> </w:t>
      </w:r>
      <w:r w:rsidR="005429C6" w:rsidRPr="00F1751A">
        <w:rPr>
          <w:rFonts w:ascii="Times New Roman" w:hAnsi="Times New Roman" w:cs="Times New Roman"/>
          <w:sz w:val="28"/>
          <w:szCs w:val="28"/>
        </w:rPr>
        <w:t>(Pl. követelésként</w:t>
      </w:r>
      <w:r w:rsidR="00430B3F" w:rsidRPr="00F1751A">
        <w:rPr>
          <w:rFonts w:ascii="Times New Roman" w:hAnsi="Times New Roman" w:cs="Times New Roman"/>
          <w:sz w:val="28"/>
          <w:szCs w:val="28"/>
        </w:rPr>
        <w:t xml:space="preserve"> </w:t>
      </w:r>
      <w:r w:rsidR="005429C6" w:rsidRPr="00F1751A">
        <w:rPr>
          <w:rFonts w:ascii="Times New Roman" w:hAnsi="Times New Roman" w:cs="Times New Roman"/>
          <w:sz w:val="28"/>
          <w:szCs w:val="28"/>
        </w:rPr>
        <w:t>még el nem számolható olyan bevételek, melyek ráfordításai a tárgyidőszakban jelentkeztek)</w:t>
      </w:r>
    </w:p>
    <w:p w14:paraId="5126F1DE" w14:textId="77777777" w:rsidR="00E64EC4" w:rsidRPr="00F1751A" w:rsidRDefault="00E64EC4" w:rsidP="00AF7C52">
      <w:pPr>
        <w:spacing w:after="0" w:line="360" w:lineRule="auto"/>
        <w:jc w:val="both"/>
        <w:rPr>
          <w:rFonts w:ascii="Times New Roman" w:hAnsi="Times New Roman" w:cs="Times New Roman"/>
          <w:b/>
          <w:sz w:val="28"/>
          <w:szCs w:val="28"/>
        </w:rPr>
      </w:pPr>
    </w:p>
    <w:p w14:paraId="5E19A9EA" w14:textId="77777777" w:rsidR="00724EF9" w:rsidRPr="00F1751A" w:rsidRDefault="00724EF9"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Költségek, ráfordítások aktív időbeli elhatárolása</w:t>
      </w:r>
    </w:p>
    <w:p w14:paraId="714E00F8" w14:textId="5E1D4E5C" w:rsidR="00B513B6" w:rsidRPr="00F1751A" w:rsidRDefault="00724EF9" w:rsidP="00AF7C52">
      <w:pPr>
        <w:spacing w:after="0" w:line="360" w:lineRule="auto"/>
        <w:jc w:val="both"/>
        <w:rPr>
          <w:rFonts w:ascii="Times New Roman" w:hAnsi="Times New Roman" w:cs="Times New Roman"/>
          <w:b/>
          <w:sz w:val="28"/>
          <w:szCs w:val="28"/>
        </w:rPr>
      </w:pPr>
      <w:r w:rsidRPr="00F1751A">
        <w:rPr>
          <w:rFonts w:ascii="Times New Roman" w:hAnsi="Times New Roman" w:cs="Times New Roman"/>
          <w:sz w:val="28"/>
          <w:szCs w:val="28"/>
        </w:rPr>
        <w:t>A költségek, ráfordítások aktív időbeli elhatárolása köz</w:t>
      </w:r>
      <w:r w:rsidR="00393D4A" w:rsidRPr="00F1751A">
        <w:rPr>
          <w:rFonts w:ascii="Times New Roman" w:hAnsi="Times New Roman" w:cs="Times New Roman"/>
          <w:sz w:val="28"/>
          <w:szCs w:val="28"/>
        </w:rPr>
        <w:t xml:space="preserve">ött a mérleg fordulónapja előtt </w:t>
      </w:r>
      <w:r w:rsidRPr="00F1751A">
        <w:rPr>
          <w:rFonts w:ascii="Times New Roman" w:hAnsi="Times New Roman" w:cs="Times New Roman"/>
          <w:sz w:val="28"/>
          <w:szCs w:val="28"/>
        </w:rPr>
        <w:t>felmerült, elszámolt olyan összegeket kell kimutatni, amel</w:t>
      </w:r>
      <w:r w:rsidR="00393D4A" w:rsidRPr="00F1751A">
        <w:rPr>
          <w:rFonts w:ascii="Times New Roman" w:hAnsi="Times New Roman" w:cs="Times New Roman"/>
          <w:sz w:val="28"/>
          <w:szCs w:val="28"/>
        </w:rPr>
        <w:t xml:space="preserve">yek költségként, ráfordításként csak a mérleg </w:t>
      </w:r>
      <w:r w:rsidRPr="00F1751A">
        <w:rPr>
          <w:rFonts w:ascii="Times New Roman" w:hAnsi="Times New Roman" w:cs="Times New Roman"/>
          <w:sz w:val="28"/>
          <w:szCs w:val="28"/>
        </w:rPr>
        <w:t>fordulónapját követő időszakra számolhatók el</w:t>
      </w:r>
      <w:r w:rsidR="00430B3F" w:rsidRPr="00F1751A">
        <w:rPr>
          <w:rFonts w:ascii="Times New Roman" w:hAnsi="Times New Roman" w:cs="Times New Roman"/>
          <w:sz w:val="28"/>
          <w:szCs w:val="28"/>
        </w:rPr>
        <w:t xml:space="preserve"> </w:t>
      </w:r>
      <w:r w:rsidR="005429C6" w:rsidRPr="00F1751A">
        <w:rPr>
          <w:rFonts w:ascii="Times New Roman" w:hAnsi="Times New Roman" w:cs="Times New Roman"/>
          <w:sz w:val="28"/>
          <w:szCs w:val="28"/>
        </w:rPr>
        <w:t>(pl. előfizetési</w:t>
      </w:r>
      <w:r w:rsidR="007048AA" w:rsidRPr="00F1751A">
        <w:rPr>
          <w:rFonts w:ascii="Times New Roman" w:hAnsi="Times New Roman" w:cs="Times New Roman"/>
          <w:sz w:val="28"/>
          <w:szCs w:val="28"/>
        </w:rPr>
        <w:t xml:space="preserve"> díjak</w:t>
      </w:r>
      <w:r w:rsidR="005429C6" w:rsidRPr="00F1751A">
        <w:rPr>
          <w:rFonts w:ascii="Times New Roman" w:hAnsi="Times New Roman" w:cs="Times New Roman"/>
          <w:sz w:val="28"/>
          <w:szCs w:val="28"/>
        </w:rPr>
        <w:t>, biztosítási díja</w:t>
      </w:r>
      <w:r w:rsidR="007048AA" w:rsidRPr="00F1751A">
        <w:rPr>
          <w:rFonts w:ascii="Times New Roman" w:hAnsi="Times New Roman" w:cs="Times New Roman"/>
          <w:sz w:val="28"/>
          <w:szCs w:val="28"/>
        </w:rPr>
        <w:t>k</w:t>
      </w:r>
      <w:r w:rsidR="00BC3982" w:rsidRPr="00F1751A">
        <w:rPr>
          <w:rFonts w:ascii="Times New Roman" w:hAnsi="Times New Roman" w:cs="Times New Roman"/>
          <w:sz w:val="28"/>
          <w:szCs w:val="28"/>
        </w:rPr>
        <w:t>, előre kifizetett bérleti díjak</w:t>
      </w:r>
      <w:r w:rsidR="005429C6" w:rsidRPr="00F1751A">
        <w:rPr>
          <w:rFonts w:ascii="Times New Roman" w:hAnsi="Times New Roman" w:cs="Times New Roman"/>
          <w:sz w:val="28"/>
          <w:szCs w:val="28"/>
        </w:rPr>
        <w:t>)</w:t>
      </w:r>
      <w:r w:rsidR="00430B3F" w:rsidRPr="00F1751A">
        <w:rPr>
          <w:rFonts w:ascii="Times New Roman" w:hAnsi="Times New Roman" w:cs="Times New Roman"/>
          <w:sz w:val="28"/>
          <w:szCs w:val="28"/>
        </w:rPr>
        <w:t>.</w:t>
      </w:r>
    </w:p>
    <w:p w14:paraId="296BA8C9" w14:textId="77777777" w:rsidR="00724EF9" w:rsidRPr="00F1751A" w:rsidRDefault="00724EF9" w:rsidP="00AF7C52">
      <w:pPr>
        <w:spacing w:after="0" w:line="360" w:lineRule="auto"/>
        <w:jc w:val="both"/>
        <w:rPr>
          <w:rFonts w:ascii="Times New Roman" w:hAnsi="Times New Roman" w:cs="Times New Roman"/>
          <w:b/>
          <w:sz w:val="30"/>
          <w:szCs w:val="30"/>
        </w:rPr>
      </w:pPr>
      <w:r w:rsidRPr="00F1751A">
        <w:rPr>
          <w:rFonts w:ascii="Times New Roman" w:hAnsi="Times New Roman" w:cs="Times New Roman"/>
          <w:b/>
          <w:sz w:val="30"/>
          <w:szCs w:val="30"/>
        </w:rPr>
        <w:t>Halasztott ráfordítások</w:t>
      </w:r>
    </w:p>
    <w:p w14:paraId="2236F001" w14:textId="7265C4CF" w:rsidR="00724EF9"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Halasztott ráfordításként kell kimutatni az ellentételezés n</w:t>
      </w:r>
      <w:r w:rsidR="00393D4A" w:rsidRPr="00F1751A">
        <w:rPr>
          <w:rFonts w:ascii="Times New Roman" w:hAnsi="Times New Roman" w:cs="Times New Roman"/>
          <w:sz w:val="28"/>
          <w:szCs w:val="28"/>
        </w:rPr>
        <w:t xml:space="preserve">élküli tartozásátvállalás során – a </w:t>
      </w:r>
      <w:r w:rsidRPr="00F1751A">
        <w:rPr>
          <w:rFonts w:ascii="Times New Roman" w:hAnsi="Times New Roman" w:cs="Times New Roman"/>
          <w:sz w:val="28"/>
          <w:szCs w:val="28"/>
        </w:rPr>
        <w:t>tartozásátv</w:t>
      </w:r>
      <w:r w:rsidR="00393D4A" w:rsidRPr="00F1751A">
        <w:rPr>
          <w:rFonts w:ascii="Times New Roman" w:hAnsi="Times New Roman" w:cs="Times New Roman"/>
          <w:sz w:val="28"/>
          <w:szCs w:val="28"/>
        </w:rPr>
        <w:t xml:space="preserve">állalás beszámolási időszakában - </w:t>
      </w:r>
      <w:r w:rsidRPr="00F1751A">
        <w:rPr>
          <w:rFonts w:ascii="Times New Roman" w:hAnsi="Times New Roman" w:cs="Times New Roman"/>
          <w:sz w:val="28"/>
          <w:szCs w:val="28"/>
        </w:rPr>
        <w:t>a végleges</w:t>
      </w:r>
      <w:r w:rsidR="00393D4A" w:rsidRPr="00F1751A">
        <w:rPr>
          <w:rFonts w:ascii="Times New Roman" w:hAnsi="Times New Roman" w:cs="Times New Roman"/>
          <w:sz w:val="28"/>
          <w:szCs w:val="28"/>
        </w:rPr>
        <w:t xml:space="preserve">en átvállalt és pénzügyileg nem </w:t>
      </w:r>
      <w:r w:rsidRPr="00F1751A">
        <w:rPr>
          <w:rFonts w:ascii="Times New Roman" w:hAnsi="Times New Roman" w:cs="Times New Roman"/>
          <w:sz w:val="28"/>
          <w:szCs w:val="28"/>
        </w:rPr>
        <w:t>rendezett kötelezettség rendkívüli ráfordításként els</w:t>
      </w:r>
      <w:r w:rsidR="00393D4A" w:rsidRPr="00F1751A">
        <w:rPr>
          <w:rFonts w:ascii="Times New Roman" w:hAnsi="Times New Roman" w:cs="Times New Roman"/>
          <w:sz w:val="28"/>
          <w:szCs w:val="28"/>
        </w:rPr>
        <w:t xml:space="preserve">zámolt szerződés (megállapodás) </w:t>
      </w:r>
      <w:r w:rsidRPr="00F1751A">
        <w:rPr>
          <w:rFonts w:ascii="Times New Roman" w:hAnsi="Times New Roman" w:cs="Times New Roman"/>
          <w:sz w:val="28"/>
          <w:szCs w:val="28"/>
        </w:rPr>
        <w:t xml:space="preserve">szerinti összegét. Az elhatárolást az átvállalt </w:t>
      </w:r>
      <w:r w:rsidRPr="00F1751A">
        <w:rPr>
          <w:rFonts w:ascii="Times New Roman" w:hAnsi="Times New Roman" w:cs="Times New Roman"/>
          <w:sz w:val="28"/>
          <w:szCs w:val="28"/>
        </w:rPr>
        <w:lastRenderedPageBreak/>
        <w:t>kötelezettségnek a szerződés (megállapodás)</w:t>
      </w:r>
      <w:r w:rsidR="00393D4A" w:rsidRPr="00F1751A">
        <w:rPr>
          <w:rFonts w:ascii="Times New Roman" w:hAnsi="Times New Roman" w:cs="Times New Roman"/>
          <w:sz w:val="28"/>
          <w:szCs w:val="28"/>
        </w:rPr>
        <w:t xml:space="preserve"> </w:t>
      </w:r>
      <w:r w:rsidRPr="00F1751A">
        <w:rPr>
          <w:rFonts w:ascii="Times New Roman" w:hAnsi="Times New Roman" w:cs="Times New Roman"/>
          <w:sz w:val="28"/>
          <w:szCs w:val="28"/>
        </w:rPr>
        <w:t>szerinti pénzügyi rendezésekor, a teljesítésne</w:t>
      </w:r>
      <w:r w:rsidR="00393D4A" w:rsidRPr="00F1751A">
        <w:rPr>
          <w:rFonts w:ascii="Times New Roman" w:hAnsi="Times New Roman" w:cs="Times New Roman"/>
          <w:sz w:val="28"/>
          <w:szCs w:val="28"/>
        </w:rPr>
        <w:t xml:space="preserve">k megfelelően kell a rendkívüli </w:t>
      </w:r>
      <w:r w:rsidRPr="00F1751A">
        <w:rPr>
          <w:rFonts w:ascii="Times New Roman" w:hAnsi="Times New Roman" w:cs="Times New Roman"/>
          <w:sz w:val="28"/>
          <w:szCs w:val="28"/>
        </w:rPr>
        <w:t>ráfordításokkal szemben megszüntetni</w:t>
      </w:r>
      <w:r w:rsidR="004D2AED" w:rsidRPr="00F1751A">
        <w:rPr>
          <w:rFonts w:ascii="Times New Roman" w:hAnsi="Times New Roman" w:cs="Times New Roman"/>
          <w:sz w:val="28"/>
          <w:szCs w:val="28"/>
        </w:rPr>
        <w:t xml:space="preserve"> </w:t>
      </w:r>
      <w:r w:rsidR="005429C6" w:rsidRPr="00F1751A">
        <w:rPr>
          <w:rFonts w:ascii="Times New Roman" w:hAnsi="Times New Roman" w:cs="Times New Roman"/>
          <w:sz w:val="28"/>
          <w:szCs w:val="28"/>
        </w:rPr>
        <w:t>(kötelezettség átvállalásához külön engedély szükséges)</w:t>
      </w:r>
      <w:r w:rsidR="00291EDF" w:rsidRPr="00F1751A">
        <w:rPr>
          <w:rFonts w:ascii="Times New Roman" w:hAnsi="Times New Roman" w:cs="Times New Roman"/>
          <w:sz w:val="28"/>
          <w:szCs w:val="28"/>
        </w:rPr>
        <w:t>.</w:t>
      </w:r>
      <w:r w:rsidR="00053103" w:rsidRPr="00F1751A">
        <w:rPr>
          <w:rFonts w:ascii="Times New Roman" w:hAnsi="Times New Roman" w:cs="Times New Roman"/>
          <w:sz w:val="28"/>
          <w:szCs w:val="28"/>
        </w:rPr>
        <w:t xml:space="preserve"> A kötelezettség átvállalásánál figyelembe kell venni az Áht. erre vonatkozó korlátozó rendelkezéseit.</w:t>
      </w:r>
    </w:p>
    <w:p w14:paraId="30A21DB2" w14:textId="77777777" w:rsidR="00E64EC4" w:rsidRPr="00F1751A" w:rsidRDefault="00E64EC4" w:rsidP="00AF7C52">
      <w:pPr>
        <w:pStyle w:val="Cmsor3"/>
        <w:spacing w:before="0" w:line="360" w:lineRule="auto"/>
        <w:rPr>
          <w:rFonts w:ascii="Times New Roman" w:hAnsi="Times New Roman" w:cs="Times New Roman"/>
          <w:color w:val="auto"/>
          <w:sz w:val="28"/>
          <w:szCs w:val="28"/>
        </w:rPr>
      </w:pPr>
    </w:p>
    <w:p w14:paraId="565A0C81" w14:textId="77777777" w:rsidR="00724EF9" w:rsidRPr="00F1751A" w:rsidRDefault="00393D4A" w:rsidP="00F1751A">
      <w:pPr>
        <w:pStyle w:val="Cmsor3"/>
        <w:spacing w:before="0" w:line="360" w:lineRule="auto"/>
        <w:ind w:left="567" w:hanging="567"/>
        <w:rPr>
          <w:rFonts w:ascii="Times New Roman" w:hAnsi="Times New Roman" w:cs="Times New Roman"/>
          <w:b w:val="0"/>
          <w:color w:val="auto"/>
          <w:sz w:val="32"/>
          <w:szCs w:val="32"/>
        </w:rPr>
      </w:pPr>
      <w:bookmarkStart w:id="24" w:name="_Toc520459102"/>
      <w:r w:rsidRPr="00F1751A">
        <w:rPr>
          <w:rFonts w:ascii="Times New Roman" w:hAnsi="Times New Roman" w:cs="Times New Roman"/>
          <w:color w:val="auto"/>
          <w:sz w:val="32"/>
          <w:szCs w:val="32"/>
        </w:rPr>
        <w:t>5</w:t>
      </w:r>
      <w:r w:rsidR="00724EF9" w:rsidRPr="00F1751A">
        <w:rPr>
          <w:rFonts w:ascii="Times New Roman" w:hAnsi="Times New Roman" w:cs="Times New Roman"/>
          <w:color w:val="auto"/>
          <w:sz w:val="32"/>
          <w:szCs w:val="32"/>
        </w:rPr>
        <w:t>.</w:t>
      </w:r>
      <w:r w:rsidR="007522E7" w:rsidRPr="00F1751A">
        <w:rPr>
          <w:rFonts w:ascii="Times New Roman" w:hAnsi="Times New Roman" w:cs="Times New Roman"/>
          <w:color w:val="auto"/>
          <w:sz w:val="32"/>
          <w:szCs w:val="32"/>
        </w:rPr>
        <w:t>5</w:t>
      </w:r>
      <w:r w:rsidR="00724EF9" w:rsidRPr="00F1751A">
        <w:rPr>
          <w:rFonts w:ascii="Times New Roman" w:hAnsi="Times New Roman" w:cs="Times New Roman"/>
          <w:color w:val="auto"/>
          <w:sz w:val="32"/>
          <w:szCs w:val="32"/>
        </w:rPr>
        <w:t>. Források</w:t>
      </w:r>
      <w:bookmarkEnd w:id="24"/>
    </w:p>
    <w:p w14:paraId="03FC67AB" w14:textId="77777777" w:rsidR="003F22B7" w:rsidRDefault="003F22B7" w:rsidP="00AF7C52">
      <w:pPr>
        <w:spacing w:after="0" w:line="360" w:lineRule="auto"/>
        <w:jc w:val="both"/>
        <w:rPr>
          <w:rFonts w:ascii="Times New Roman" w:hAnsi="Times New Roman" w:cs="Times New Roman"/>
          <w:sz w:val="28"/>
          <w:szCs w:val="28"/>
        </w:rPr>
      </w:pPr>
    </w:p>
    <w:p w14:paraId="579E9EB5" w14:textId="364158E7" w:rsidR="00393D4A"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w:t>
      </w:r>
      <w:r w:rsidR="009B3937" w:rsidRPr="00F1751A">
        <w:rPr>
          <w:rFonts w:ascii="Times New Roman" w:hAnsi="Times New Roman" w:cs="Times New Roman"/>
          <w:sz w:val="28"/>
          <w:szCs w:val="28"/>
        </w:rPr>
        <w:t xml:space="preserve">mérlegben a </w:t>
      </w:r>
      <w:r w:rsidRPr="00F1751A">
        <w:rPr>
          <w:rFonts w:ascii="Times New Roman" w:hAnsi="Times New Roman" w:cs="Times New Roman"/>
          <w:sz w:val="28"/>
          <w:szCs w:val="28"/>
        </w:rPr>
        <w:t>források között kell kimutatni a saját tőkét, a kötelezettségeket és a passzív időbeli elhatárolásokat.</w:t>
      </w:r>
    </w:p>
    <w:p w14:paraId="7B3B6A87" w14:textId="77777777" w:rsidR="00E64EC4" w:rsidRPr="00F1751A" w:rsidRDefault="00E64EC4" w:rsidP="00AF7C52">
      <w:pPr>
        <w:spacing w:after="0" w:line="360" w:lineRule="auto"/>
        <w:jc w:val="both"/>
        <w:rPr>
          <w:rFonts w:ascii="Times New Roman" w:hAnsi="Times New Roman" w:cs="Times New Roman"/>
          <w:b/>
          <w:sz w:val="28"/>
          <w:szCs w:val="28"/>
        </w:rPr>
      </w:pPr>
    </w:p>
    <w:p w14:paraId="3172C903" w14:textId="77777777" w:rsidR="00724EF9" w:rsidRPr="00F1751A" w:rsidRDefault="00393D4A" w:rsidP="00F1751A">
      <w:pPr>
        <w:spacing w:after="0" w:line="360" w:lineRule="auto"/>
        <w:ind w:left="567" w:hanging="425"/>
        <w:jc w:val="both"/>
        <w:rPr>
          <w:rFonts w:ascii="Times New Roman" w:hAnsi="Times New Roman" w:cs="Times New Roman"/>
          <w:b/>
          <w:sz w:val="32"/>
          <w:szCs w:val="32"/>
        </w:rPr>
      </w:pPr>
      <w:r w:rsidRPr="00F1751A">
        <w:rPr>
          <w:rFonts w:ascii="Times New Roman" w:hAnsi="Times New Roman" w:cs="Times New Roman"/>
          <w:b/>
          <w:sz w:val="32"/>
          <w:szCs w:val="32"/>
        </w:rPr>
        <w:t>5</w:t>
      </w:r>
      <w:r w:rsidR="007522E7" w:rsidRPr="00F1751A">
        <w:rPr>
          <w:rFonts w:ascii="Times New Roman" w:hAnsi="Times New Roman" w:cs="Times New Roman"/>
          <w:b/>
          <w:sz w:val="32"/>
          <w:szCs w:val="32"/>
        </w:rPr>
        <w:t>.5</w:t>
      </w:r>
      <w:r w:rsidR="00724EF9" w:rsidRPr="00F1751A">
        <w:rPr>
          <w:rFonts w:ascii="Times New Roman" w:hAnsi="Times New Roman" w:cs="Times New Roman"/>
          <w:b/>
          <w:sz w:val="32"/>
          <w:szCs w:val="32"/>
        </w:rPr>
        <w:t>.1. Saját tőke</w:t>
      </w:r>
    </w:p>
    <w:p w14:paraId="46868DF9" w14:textId="77777777" w:rsidR="003F22B7" w:rsidRDefault="003F22B7" w:rsidP="00AF7C52">
      <w:pPr>
        <w:spacing w:after="0" w:line="360" w:lineRule="auto"/>
        <w:jc w:val="both"/>
        <w:rPr>
          <w:rFonts w:ascii="Times New Roman" w:hAnsi="Times New Roman" w:cs="Times New Roman"/>
          <w:sz w:val="28"/>
          <w:szCs w:val="28"/>
        </w:rPr>
      </w:pPr>
    </w:p>
    <w:p w14:paraId="1B963742" w14:textId="0F799645" w:rsidR="00724EF9"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 saját tőkén belül kell kimutatni:</w:t>
      </w:r>
    </w:p>
    <w:p w14:paraId="6CD2972C" w14:textId="77777777" w:rsidR="00724EF9" w:rsidRPr="00F1751A" w:rsidRDefault="00393D4A"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a) </w:t>
      </w:r>
      <w:r w:rsidR="00724EF9" w:rsidRPr="00F1751A">
        <w:rPr>
          <w:rFonts w:ascii="Times New Roman" w:hAnsi="Times New Roman" w:cs="Times New Roman"/>
          <w:sz w:val="28"/>
          <w:szCs w:val="28"/>
        </w:rPr>
        <w:t>a nemzeti vagyon induláskori értékét és változásait,</w:t>
      </w:r>
    </w:p>
    <w:p w14:paraId="65FE55AA" w14:textId="77777777" w:rsidR="00724EF9" w:rsidRPr="00F1751A" w:rsidRDefault="00393D4A"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b) </w:t>
      </w:r>
      <w:r w:rsidR="00724EF9" w:rsidRPr="00F1751A">
        <w:rPr>
          <w:rFonts w:ascii="Times New Roman" w:hAnsi="Times New Roman" w:cs="Times New Roman"/>
          <w:sz w:val="28"/>
          <w:szCs w:val="28"/>
        </w:rPr>
        <w:t>a nemzeti vagyon változásait,</w:t>
      </w:r>
    </w:p>
    <w:p w14:paraId="69293D23" w14:textId="77777777" w:rsidR="00724EF9" w:rsidRPr="00F1751A" w:rsidRDefault="00393D4A"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c) </w:t>
      </w:r>
      <w:r w:rsidR="00724EF9" w:rsidRPr="00F1751A">
        <w:rPr>
          <w:rFonts w:ascii="Times New Roman" w:hAnsi="Times New Roman" w:cs="Times New Roman"/>
          <w:sz w:val="28"/>
          <w:szCs w:val="28"/>
        </w:rPr>
        <w:t>az egyéb eszközök induláskori értékét és változásait,</w:t>
      </w:r>
    </w:p>
    <w:p w14:paraId="6E1B5482" w14:textId="77777777" w:rsidR="00724EF9" w:rsidRPr="00F1751A" w:rsidRDefault="00393D4A"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d) a felhalmozott er</w:t>
      </w:r>
      <w:r w:rsidR="00724EF9" w:rsidRPr="00F1751A">
        <w:rPr>
          <w:rFonts w:ascii="Times New Roman" w:hAnsi="Times New Roman" w:cs="Times New Roman"/>
          <w:sz w:val="28"/>
          <w:szCs w:val="28"/>
        </w:rPr>
        <w:t>edményt, az eszközök értékhelyesbítésének forrását és</w:t>
      </w:r>
    </w:p>
    <w:p w14:paraId="2985F58A" w14:textId="77777777" w:rsidR="00724EF9" w:rsidRPr="00F1751A" w:rsidRDefault="00393D4A" w:rsidP="00F1751A">
      <w:pPr>
        <w:spacing w:after="0" w:line="360" w:lineRule="auto"/>
        <w:ind w:left="567" w:hanging="283"/>
        <w:jc w:val="both"/>
        <w:rPr>
          <w:rFonts w:ascii="Times New Roman" w:hAnsi="Times New Roman" w:cs="Times New Roman"/>
          <w:sz w:val="28"/>
          <w:szCs w:val="28"/>
        </w:rPr>
      </w:pPr>
      <w:r w:rsidRPr="00F1751A">
        <w:rPr>
          <w:rFonts w:ascii="Times New Roman" w:hAnsi="Times New Roman" w:cs="Times New Roman"/>
          <w:sz w:val="28"/>
          <w:szCs w:val="28"/>
        </w:rPr>
        <w:t xml:space="preserve">e) </w:t>
      </w:r>
      <w:r w:rsidR="00724EF9" w:rsidRPr="00F1751A">
        <w:rPr>
          <w:rFonts w:ascii="Times New Roman" w:hAnsi="Times New Roman" w:cs="Times New Roman"/>
          <w:sz w:val="28"/>
          <w:szCs w:val="28"/>
        </w:rPr>
        <w:t>a mérleg szerinti eredményt.</w:t>
      </w:r>
    </w:p>
    <w:p w14:paraId="132981C8" w14:textId="77777777" w:rsidR="00BC3982" w:rsidRPr="00F1751A" w:rsidRDefault="00BC3982" w:rsidP="00AF7C52">
      <w:pPr>
        <w:spacing w:after="0" w:line="360" w:lineRule="auto"/>
        <w:jc w:val="both"/>
        <w:rPr>
          <w:rFonts w:ascii="Times New Roman" w:hAnsi="Times New Roman" w:cs="Times New Roman"/>
          <w:sz w:val="28"/>
          <w:szCs w:val="28"/>
        </w:rPr>
      </w:pPr>
    </w:p>
    <w:p w14:paraId="3A64968B" w14:textId="77777777" w:rsidR="00724EF9" w:rsidRPr="00F1751A" w:rsidRDefault="00393D4A"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t>5</w:t>
      </w:r>
      <w:r w:rsidR="00724EF9" w:rsidRPr="00F1751A">
        <w:rPr>
          <w:rFonts w:ascii="Times New Roman" w:hAnsi="Times New Roman" w:cs="Times New Roman"/>
          <w:b/>
          <w:sz w:val="32"/>
          <w:szCs w:val="32"/>
        </w:rPr>
        <w:t>.</w:t>
      </w:r>
      <w:r w:rsidR="009B3937" w:rsidRPr="00F1751A">
        <w:rPr>
          <w:rFonts w:ascii="Times New Roman" w:hAnsi="Times New Roman" w:cs="Times New Roman"/>
          <w:b/>
          <w:sz w:val="32"/>
          <w:szCs w:val="32"/>
        </w:rPr>
        <w:t>5</w:t>
      </w:r>
      <w:r w:rsidR="00724EF9" w:rsidRPr="00F1751A">
        <w:rPr>
          <w:rFonts w:ascii="Times New Roman" w:hAnsi="Times New Roman" w:cs="Times New Roman"/>
          <w:b/>
          <w:sz w:val="32"/>
          <w:szCs w:val="32"/>
        </w:rPr>
        <w:t>.1.1. Nemzeti vagyon induláskori értéke</w:t>
      </w:r>
    </w:p>
    <w:p w14:paraId="593EAE74" w14:textId="77777777" w:rsidR="003F22B7" w:rsidRDefault="003F22B7" w:rsidP="00AF7C52">
      <w:pPr>
        <w:spacing w:after="0" w:line="360" w:lineRule="auto"/>
        <w:jc w:val="both"/>
        <w:rPr>
          <w:rFonts w:ascii="Times New Roman" w:hAnsi="Times New Roman" w:cs="Times New Roman"/>
          <w:sz w:val="28"/>
          <w:szCs w:val="28"/>
        </w:rPr>
      </w:pPr>
    </w:p>
    <w:p w14:paraId="3FF037E0" w14:textId="275A9624"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 mérlegben a nemzeti vagyon indulásk</w:t>
      </w:r>
      <w:r w:rsidR="00393D4A" w:rsidRPr="00F1751A">
        <w:rPr>
          <w:rFonts w:ascii="Times New Roman" w:hAnsi="Times New Roman" w:cs="Times New Roman"/>
          <w:sz w:val="28"/>
          <w:szCs w:val="28"/>
        </w:rPr>
        <w:t xml:space="preserve">ori értékeként a 2014. január 1-jén meglévő, a </w:t>
      </w:r>
      <w:r w:rsidRPr="00F1751A">
        <w:rPr>
          <w:rFonts w:ascii="Times New Roman" w:hAnsi="Times New Roman" w:cs="Times New Roman"/>
          <w:sz w:val="28"/>
          <w:szCs w:val="28"/>
        </w:rPr>
        <w:t>nemzeti vagy</w:t>
      </w:r>
      <w:r w:rsidR="00393D4A" w:rsidRPr="00F1751A">
        <w:rPr>
          <w:rFonts w:ascii="Times New Roman" w:hAnsi="Times New Roman" w:cs="Times New Roman"/>
          <w:sz w:val="28"/>
          <w:szCs w:val="28"/>
        </w:rPr>
        <w:t>onba tartozó eszközök bekerülés</w:t>
      </w:r>
      <w:r w:rsidRPr="00F1751A">
        <w:rPr>
          <w:rFonts w:ascii="Times New Roman" w:hAnsi="Times New Roman" w:cs="Times New Roman"/>
          <w:sz w:val="28"/>
          <w:szCs w:val="28"/>
        </w:rPr>
        <w:t>i értékéne</w:t>
      </w:r>
      <w:r w:rsidR="00393D4A" w:rsidRPr="00F1751A">
        <w:rPr>
          <w:rFonts w:ascii="Times New Roman" w:hAnsi="Times New Roman" w:cs="Times New Roman"/>
          <w:sz w:val="28"/>
          <w:szCs w:val="28"/>
        </w:rPr>
        <w:t xml:space="preserve">k forrását kell kimutatni. Ez a mérlegsor csak az </w:t>
      </w:r>
      <w:proofErr w:type="spellStart"/>
      <w:r w:rsidR="00393D4A" w:rsidRPr="00F1751A">
        <w:rPr>
          <w:rFonts w:ascii="Times New Roman" w:hAnsi="Times New Roman" w:cs="Times New Roman"/>
          <w:sz w:val="28"/>
          <w:szCs w:val="28"/>
        </w:rPr>
        <w:t>Áhsz</w:t>
      </w:r>
      <w:proofErr w:type="spellEnd"/>
      <w:r w:rsidR="00393D4A" w:rsidRPr="00F1751A">
        <w:rPr>
          <w:rFonts w:ascii="Times New Roman" w:hAnsi="Times New Roman" w:cs="Times New Roman"/>
          <w:sz w:val="28"/>
          <w:szCs w:val="28"/>
        </w:rPr>
        <w:t>. 49/A-</w:t>
      </w:r>
      <w:r w:rsidRPr="00F1751A">
        <w:rPr>
          <w:rFonts w:ascii="Times New Roman" w:hAnsi="Times New Roman" w:cs="Times New Roman"/>
          <w:sz w:val="28"/>
          <w:szCs w:val="28"/>
        </w:rPr>
        <w:t>49/B. § szerinti esetben, vagy törvén</w:t>
      </w:r>
      <w:r w:rsidR="00393D4A" w:rsidRPr="00F1751A">
        <w:rPr>
          <w:rFonts w:ascii="Times New Roman" w:hAnsi="Times New Roman" w:cs="Times New Roman"/>
          <w:sz w:val="28"/>
          <w:szCs w:val="28"/>
        </w:rPr>
        <w:t xml:space="preserve">y, kormányrendelet, </w:t>
      </w:r>
      <w:r w:rsidRPr="00F1751A">
        <w:rPr>
          <w:rFonts w:ascii="Times New Roman" w:hAnsi="Times New Roman" w:cs="Times New Roman"/>
          <w:sz w:val="28"/>
          <w:szCs w:val="28"/>
        </w:rPr>
        <w:t>miniszteri rendelet előírása alapján változhat.</w:t>
      </w:r>
    </w:p>
    <w:p w14:paraId="6544B5C5" w14:textId="59FDD4B4" w:rsidR="00B513B6" w:rsidRPr="00F1751A" w:rsidRDefault="00B513B6" w:rsidP="00AF7C52">
      <w:pPr>
        <w:spacing w:after="0" w:line="360" w:lineRule="auto"/>
        <w:jc w:val="both"/>
        <w:rPr>
          <w:rFonts w:ascii="Times New Roman" w:hAnsi="Times New Roman" w:cs="Times New Roman"/>
          <w:sz w:val="28"/>
          <w:szCs w:val="28"/>
        </w:rPr>
      </w:pPr>
    </w:p>
    <w:p w14:paraId="79D5D461" w14:textId="77777777" w:rsidR="00B513B6" w:rsidRPr="00F1751A" w:rsidRDefault="00B513B6" w:rsidP="00AF7C52">
      <w:pPr>
        <w:spacing w:after="0" w:line="360" w:lineRule="auto"/>
        <w:jc w:val="both"/>
        <w:rPr>
          <w:rFonts w:ascii="Times New Roman" w:hAnsi="Times New Roman" w:cs="Times New Roman"/>
          <w:sz w:val="28"/>
          <w:szCs w:val="28"/>
        </w:rPr>
      </w:pPr>
    </w:p>
    <w:p w14:paraId="7D9C5CFF" w14:textId="77777777" w:rsidR="00724EF9" w:rsidRPr="00F1751A" w:rsidRDefault="00393D4A"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lastRenderedPageBreak/>
        <w:t>5</w:t>
      </w:r>
      <w:r w:rsidR="009B3937" w:rsidRPr="00F1751A">
        <w:rPr>
          <w:rFonts w:ascii="Times New Roman" w:hAnsi="Times New Roman" w:cs="Times New Roman"/>
          <w:b/>
          <w:sz w:val="32"/>
          <w:szCs w:val="32"/>
        </w:rPr>
        <w:t>.5</w:t>
      </w:r>
      <w:r w:rsidR="00724EF9" w:rsidRPr="00F1751A">
        <w:rPr>
          <w:rFonts w:ascii="Times New Roman" w:hAnsi="Times New Roman" w:cs="Times New Roman"/>
          <w:b/>
          <w:sz w:val="32"/>
          <w:szCs w:val="32"/>
        </w:rPr>
        <w:t>.1.2. Nemzeti vagyon változásai</w:t>
      </w:r>
    </w:p>
    <w:p w14:paraId="76954A91" w14:textId="77777777" w:rsidR="003F22B7" w:rsidRDefault="003F22B7" w:rsidP="00AF7C52">
      <w:pPr>
        <w:spacing w:after="0" w:line="360" w:lineRule="auto"/>
        <w:jc w:val="both"/>
        <w:rPr>
          <w:rFonts w:ascii="Times New Roman" w:hAnsi="Times New Roman" w:cs="Times New Roman"/>
          <w:sz w:val="28"/>
          <w:szCs w:val="28"/>
        </w:rPr>
      </w:pPr>
    </w:p>
    <w:p w14:paraId="72A88D8E" w14:textId="0FA98D10"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 nemzeti v</w:t>
      </w:r>
      <w:r w:rsidR="00393D4A" w:rsidRPr="00F1751A">
        <w:rPr>
          <w:rFonts w:ascii="Times New Roman" w:hAnsi="Times New Roman" w:cs="Times New Roman"/>
          <w:sz w:val="28"/>
          <w:szCs w:val="28"/>
        </w:rPr>
        <w:t xml:space="preserve">agyon változásai között a 2014. január 1-jét követően a nemzeti vagyonba </w:t>
      </w:r>
      <w:r w:rsidRPr="00F1751A">
        <w:rPr>
          <w:rFonts w:ascii="Times New Roman" w:hAnsi="Times New Roman" w:cs="Times New Roman"/>
          <w:sz w:val="28"/>
          <w:szCs w:val="28"/>
        </w:rPr>
        <w:t>tartozó befekt</w:t>
      </w:r>
      <w:r w:rsidR="00393D4A" w:rsidRPr="00F1751A">
        <w:rPr>
          <w:rFonts w:ascii="Times New Roman" w:hAnsi="Times New Roman" w:cs="Times New Roman"/>
          <w:sz w:val="28"/>
          <w:szCs w:val="28"/>
        </w:rPr>
        <w:t xml:space="preserve">etett eszközök és forgóeszközök </w:t>
      </w:r>
      <w:proofErr w:type="spellStart"/>
      <w:r w:rsidR="00393D4A" w:rsidRPr="00F1751A">
        <w:rPr>
          <w:rFonts w:ascii="Times New Roman" w:hAnsi="Times New Roman" w:cs="Times New Roman"/>
          <w:sz w:val="28"/>
          <w:szCs w:val="28"/>
        </w:rPr>
        <w:t>Áhsz</w:t>
      </w:r>
      <w:proofErr w:type="spellEnd"/>
      <w:r w:rsidR="00393D4A" w:rsidRPr="00F1751A">
        <w:rPr>
          <w:rFonts w:ascii="Times New Roman" w:hAnsi="Times New Roman" w:cs="Times New Roman"/>
          <w:sz w:val="28"/>
          <w:szCs w:val="28"/>
        </w:rPr>
        <w:t>. 15. § (2)-</w:t>
      </w:r>
      <w:r w:rsidRPr="00F1751A">
        <w:rPr>
          <w:rFonts w:ascii="Times New Roman" w:hAnsi="Times New Roman" w:cs="Times New Roman"/>
          <w:sz w:val="28"/>
          <w:szCs w:val="28"/>
        </w:rPr>
        <w:t>(3</w:t>
      </w:r>
      <w:r w:rsidR="00393D4A" w:rsidRPr="00F1751A">
        <w:rPr>
          <w:rFonts w:ascii="Times New Roman" w:hAnsi="Times New Roman" w:cs="Times New Roman"/>
          <w:sz w:val="28"/>
          <w:szCs w:val="28"/>
        </w:rPr>
        <w:t xml:space="preserve">a) bekezdése, az </w:t>
      </w:r>
      <w:proofErr w:type="spellStart"/>
      <w:r w:rsidR="00393D4A" w:rsidRPr="00F1751A">
        <w:rPr>
          <w:rFonts w:ascii="Times New Roman" w:hAnsi="Times New Roman" w:cs="Times New Roman"/>
          <w:sz w:val="28"/>
          <w:szCs w:val="28"/>
        </w:rPr>
        <w:t>Áhsz</w:t>
      </w:r>
      <w:proofErr w:type="spellEnd"/>
      <w:r w:rsidR="00393D4A" w:rsidRPr="00F1751A">
        <w:rPr>
          <w:rFonts w:ascii="Times New Roman" w:hAnsi="Times New Roman" w:cs="Times New Roman"/>
          <w:sz w:val="28"/>
          <w:szCs w:val="28"/>
        </w:rPr>
        <w:t xml:space="preserve">. 16/A. § és az </w:t>
      </w:r>
      <w:proofErr w:type="spellStart"/>
      <w:r w:rsidR="00393D4A" w:rsidRPr="00F1751A">
        <w:rPr>
          <w:rFonts w:ascii="Times New Roman" w:hAnsi="Times New Roman" w:cs="Times New Roman"/>
          <w:sz w:val="28"/>
          <w:szCs w:val="28"/>
        </w:rPr>
        <w:t>Áhsz</w:t>
      </w:r>
      <w:proofErr w:type="spellEnd"/>
      <w:r w:rsidR="00393D4A" w:rsidRPr="00F1751A">
        <w:rPr>
          <w:rFonts w:ascii="Times New Roman" w:hAnsi="Times New Roman" w:cs="Times New Roman"/>
          <w:sz w:val="28"/>
          <w:szCs w:val="28"/>
        </w:rPr>
        <w:t>. 49/A-</w:t>
      </w:r>
      <w:r w:rsidRPr="00F1751A">
        <w:rPr>
          <w:rFonts w:ascii="Times New Roman" w:hAnsi="Times New Roman" w:cs="Times New Roman"/>
          <w:sz w:val="28"/>
          <w:szCs w:val="28"/>
        </w:rPr>
        <w:t>49/B. § szerinti jogcím</w:t>
      </w:r>
      <w:r w:rsidR="00393D4A" w:rsidRPr="00F1751A">
        <w:rPr>
          <w:rFonts w:ascii="Times New Roman" w:hAnsi="Times New Roman" w:cs="Times New Roman"/>
          <w:sz w:val="28"/>
          <w:szCs w:val="28"/>
        </w:rPr>
        <w:t xml:space="preserve">eken elszámolt változásait kell </w:t>
      </w:r>
      <w:r w:rsidRPr="00F1751A">
        <w:rPr>
          <w:rFonts w:ascii="Times New Roman" w:hAnsi="Times New Roman" w:cs="Times New Roman"/>
          <w:sz w:val="28"/>
          <w:szCs w:val="28"/>
        </w:rPr>
        <w:t>kimutatni.</w:t>
      </w:r>
    </w:p>
    <w:p w14:paraId="474B8895" w14:textId="77777777" w:rsidR="00260842" w:rsidRPr="00F1751A" w:rsidRDefault="00260842" w:rsidP="00F1751A">
      <w:pPr>
        <w:spacing w:after="0" w:line="360" w:lineRule="auto"/>
        <w:ind w:left="142"/>
        <w:jc w:val="both"/>
        <w:rPr>
          <w:rFonts w:ascii="Times New Roman" w:hAnsi="Times New Roman" w:cs="Times New Roman"/>
          <w:sz w:val="28"/>
          <w:szCs w:val="28"/>
        </w:rPr>
      </w:pPr>
    </w:p>
    <w:p w14:paraId="37C389AE" w14:textId="77777777" w:rsidR="00724EF9" w:rsidRPr="00F1751A" w:rsidRDefault="00393D4A"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t>5</w:t>
      </w:r>
      <w:r w:rsidR="00724EF9" w:rsidRPr="00F1751A">
        <w:rPr>
          <w:rFonts w:ascii="Times New Roman" w:hAnsi="Times New Roman" w:cs="Times New Roman"/>
          <w:b/>
          <w:sz w:val="32"/>
          <w:szCs w:val="32"/>
        </w:rPr>
        <w:t>.</w:t>
      </w:r>
      <w:r w:rsidR="009B3937" w:rsidRPr="00F1751A">
        <w:rPr>
          <w:rFonts w:ascii="Times New Roman" w:hAnsi="Times New Roman" w:cs="Times New Roman"/>
          <w:b/>
          <w:sz w:val="32"/>
          <w:szCs w:val="32"/>
        </w:rPr>
        <w:t>5</w:t>
      </w:r>
      <w:r w:rsidR="00724EF9" w:rsidRPr="00F1751A">
        <w:rPr>
          <w:rFonts w:ascii="Times New Roman" w:hAnsi="Times New Roman" w:cs="Times New Roman"/>
          <w:b/>
          <w:sz w:val="32"/>
          <w:szCs w:val="32"/>
        </w:rPr>
        <w:t>.</w:t>
      </w:r>
      <w:r w:rsidRPr="00F1751A">
        <w:rPr>
          <w:rFonts w:ascii="Times New Roman" w:hAnsi="Times New Roman" w:cs="Times New Roman"/>
          <w:b/>
          <w:sz w:val="32"/>
          <w:szCs w:val="32"/>
        </w:rPr>
        <w:t xml:space="preserve">1.3. Egyéb eszközök induláskori </w:t>
      </w:r>
      <w:r w:rsidR="00724EF9" w:rsidRPr="00F1751A">
        <w:rPr>
          <w:rFonts w:ascii="Times New Roman" w:hAnsi="Times New Roman" w:cs="Times New Roman"/>
          <w:b/>
          <w:sz w:val="32"/>
          <w:szCs w:val="32"/>
        </w:rPr>
        <w:t>értéke és változásai</w:t>
      </w:r>
    </w:p>
    <w:p w14:paraId="4D7E1A5B" w14:textId="77777777" w:rsidR="003F22B7" w:rsidRDefault="003F22B7" w:rsidP="003F22B7">
      <w:pPr>
        <w:spacing w:after="0" w:line="360" w:lineRule="auto"/>
        <w:ind w:left="142"/>
        <w:jc w:val="both"/>
        <w:rPr>
          <w:rFonts w:ascii="Times New Roman" w:hAnsi="Times New Roman" w:cs="Times New Roman"/>
          <w:sz w:val="28"/>
          <w:szCs w:val="28"/>
        </w:rPr>
      </w:pPr>
    </w:p>
    <w:p w14:paraId="6385B1F9" w14:textId="02533753" w:rsidR="00000FC5" w:rsidRPr="00F1751A" w:rsidRDefault="00393D4A"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w:t>
      </w:r>
      <w:r w:rsidR="00724EF9" w:rsidRPr="00F1751A">
        <w:rPr>
          <w:rFonts w:ascii="Times New Roman" w:hAnsi="Times New Roman" w:cs="Times New Roman"/>
          <w:sz w:val="28"/>
          <w:szCs w:val="28"/>
        </w:rPr>
        <w:t xml:space="preserve">z egyéb eszközök induláskori értéke és </w:t>
      </w:r>
      <w:r w:rsidRPr="00F1751A">
        <w:rPr>
          <w:rFonts w:ascii="Times New Roman" w:hAnsi="Times New Roman" w:cs="Times New Roman"/>
          <w:sz w:val="28"/>
          <w:szCs w:val="28"/>
        </w:rPr>
        <w:t>változásaiként a 2014. január 1-</w:t>
      </w:r>
      <w:r w:rsidR="00724EF9" w:rsidRPr="00F1751A">
        <w:rPr>
          <w:rFonts w:ascii="Times New Roman" w:hAnsi="Times New Roman" w:cs="Times New Roman"/>
          <w:sz w:val="28"/>
          <w:szCs w:val="28"/>
        </w:rPr>
        <w:t xml:space="preserve">jén </w:t>
      </w:r>
      <w:r w:rsidR="00A1318E" w:rsidRPr="00F1751A">
        <w:rPr>
          <w:rFonts w:ascii="Times New Roman" w:hAnsi="Times New Roman" w:cs="Times New Roman"/>
          <w:sz w:val="28"/>
          <w:szCs w:val="28"/>
        </w:rPr>
        <w:t>meglévő a</w:t>
      </w:r>
      <w:r w:rsidR="00724EF9" w:rsidRPr="00F1751A">
        <w:rPr>
          <w:rFonts w:ascii="Times New Roman" w:hAnsi="Times New Roman" w:cs="Times New Roman"/>
          <w:sz w:val="28"/>
          <w:szCs w:val="28"/>
        </w:rPr>
        <w:t xml:space="preserve"> nemzeti vagy</w:t>
      </w:r>
      <w:r w:rsidRPr="00F1751A">
        <w:rPr>
          <w:rFonts w:ascii="Times New Roman" w:hAnsi="Times New Roman" w:cs="Times New Roman"/>
          <w:sz w:val="28"/>
          <w:szCs w:val="28"/>
        </w:rPr>
        <w:t xml:space="preserve">onba nem tartozó egyéb eszközök az </w:t>
      </w:r>
      <w:proofErr w:type="spellStart"/>
      <w:r w:rsidRPr="00F1751A">
        <w:rPr>
          <w:rFonts w:ascii="Times New Roman" w:hAnsi="Times New Roman" w:cs="Times New Roman"/>
          <w:sz w:val="28"/>
          <w:szCs w:val="28"/>
        </w:rPr>
        <w:t>Áhsz</w:t>
      </w:r>
      <w:proofErr w:type="spellEnd"/>
      <w:r w:rsidRPr="00F1751A">
        <w:rPr>
          <w:rFonts w:ascii="Times New Roman" w:hAnsi="Times New Roman" w:cs="Times New Roman"/>
          <w:sz w:val="28"/>
          <w:szCs w:val="28"/>
        </w:rPr>
        <w:t>. 49/A-</w:t>
      </w:r>
      <w:r w:rsidR="00724EF9" w:rsidRPr="00F1751A">
        <w:rPr>
          <w:rFonts w:ascii="Times New Roman" w:hAnsi="Times New Roman" w:cs="Times New Roman"/>
          <w:sz w:val="28"/>
          <w:szCs w:val="28"/>
        </w:rPr>
        <w:t>49/B. § szerinti változásait kell kimutatni.</w:t>
      </w:r>
    </w:p>
    <w:p w14:paraId="1B098E87" w14:textId="77777777" w:rsidR="00E64EC4" w:rsidRPr="00F1751A" w:rsidRDefault="00E64EC4" w:rsidP="00F1751A">
      <w:pPr>
        <w:spacing w:after="0" w:line="360" w:lineRule="auto"/>
        <w:ind w:left="142"/>
        <w:jc w:val="both"/>
        <w:rPr>
          <w:rFonts w:ascii="Times New Roman" w:hAnsi="Times New Roman" w:cs="Times New Roman"/>
          <w:b/>
          <w:sz w:val="28"/>
          <w:szCs w:val="28"/>
        </w:rPr>
      </w:pPr>
    </w:p>
    <w:p w14:paraId="58AD8830" w14:textId="77777777" w:rsidR="00724EF9" w:rsidRPr="00F1751A" w:rsidRDefault="00393D4A"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t>5</w:t>
      </w:r>
      <w:r w:rsidR="00724EF9" w:rsidRPr="00F1751A">
        <w:rPr>
          <w:rFonts w:ascii="Times New Roman" w:hAnsi="Times New Roman" w:cs="Times New Roman"/>
          <w:b/>
          <w:sz w:val="32"/>
          <w:szCs w:val="32"/>
        </w:rPr>
        <w:t>.</w:t>
      </w:r>
      <w:r w:rsidR="009B3937" w:rsidRPr="00F1751A">
        <w:rPr>
          <w:rFonts w:ascii="Times New Roman" w:hAnsi="Times New Roman" w:cs="Times New Roman"/>
          <w:b/>
          <w:sz w:val="32"/>
          <w:szCs w:val="32"/>
        </w:rPr>
        <w:t>5</w:t>
      </w:r>
      <w:r w:rsidR="00724EF9" w:rsidRPr="00F1751A">
        <w:rPr>
          <w:rFonts w:ascii="Times New Roman" w:hAnsi="Times New Roman" w:cs="Times New Roman"/>
          <w:b/>
          <w:sz w:val="32"/>
          <w:szCs w:val="32"/>
        </w:rPr>
        <w:t>.1.4. Felhalmozott eredmény</w:t>
      </w:r>
    </w:p>
    <w:p w14:paraId="6519C630" w14:textId="77777777" w:rsidR="003F22B7" w:rsidRDefault="003F22B7" w:rsidP="00F1751A">
      <w:pPr>
        <w:spacing w:after="0" w:line="360" w:lineRule="auto"/>
        <w:ind w:left="142"/>
        <w:jc w:val="both"/>
        <w:rPr>
          <w:rFonts w:ascii="Times New Roman" w:hAnsi="Times New Roman" w:cs="Times New Roman"/>
          <w:sz w:val="28"/>
          <w:szCs w:val="28"/>
        </w:rPr>
      </w:pPr>
    </w:p>
    <w:p w14:paraId="144E8DA7" w14:textId="23D95EE2" w:rsidR="00724EF9" w:rsidRPr="00F1751A" w:rsidRDefault="00393D4A"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 xml:space="preserve">A </w:t>
      </w:r>
      <w:r w:rsidR="00724EF9" w:rsidRPr="00F1751A">
        <w:rPr>
          <w:rFonts w:ascii="Times New Roman" w:hAnsi="Times New Roman" w:cs="Times New Roman"/>
          <w:sz w:val="28"/>
          <w:szCs w:val="28"/>
        </w:rPr>
        <w:t>felhalmozott eredményként az előző költségvetési év</w:t>
      </w:r>
      <w:r w:rsidRPr="00F1751A">
        <w:rPr>
          <w:rFonts w:ascii="Times New Roman" w:hAnsi="Times New Roman" w:cs="Times New Roman"/>
          <w:sz w:val="28"/>
          <w:szCs w:val="28"/>
        </w:rPr>
        <w:t xml:space="preserve">ek felhalmozott eredményét kell </w:t>
      </w:r>
      <w:r w:rsidR="00724EF9" w:rsidRPr="00F1751A">
        <w:rPr>
          <w:rFonts w:ascii="Times New Roman" w:hAnsi="Times New Roman" w:cs="Times New Roman"/>
          <w:sz w:val="28"/>
          <w:szCs w:val="28"/>
        </w:rPr>
        <w:t>kimutatni. A mérlegsor a mérlegben negatív előjellel is szerepelhet.</w:t>
      </w:r>
    </w:p>
    <w:p w14:paraId="249D0EF2" w14:textId="77777777" w:rsidR="00E64EC4" w:rsidRPr="00F1751A" w:rsidRDefault="00E64EC4" w:rsidP="00F1751A">
      <w:pPr>
        <w:spacing w:after="0" w:line="360" w:lineRule="auto"/>
        <w:ind w:left="142"/>
        <w:jc w:val="both"/>
        <w:rPr>
          <w:rFonts w:ascii="Times New Roman" w:hAnsi="Times New Roman" w:cs="Times New Roman"/>
          <w:b/>
          <w:sz w:val="28"/>
          <w:szCs w:val="28"/>
        </w:rPr>
      </w:pPr>
    </w:p>
    <w:p w14:paraId="38531422" w14:textId="77777777" w:rsidR="00724EF9" w:rsidRPr="00F1751A" w:rsidRDefault="00393D4A"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t>5.</w:t>
      </w:r>
      <w:r w:rsidR="009B3937" w:rsidRPr="00F1751A">
        <w:rPr>
          <w:rFonts w:ascii="Times New Roman" w:hAnsi="Times New Roman" w:cs="Times New Roman"/>
          <w:b/>
          <w:sz w:val="32"/>
          <w:szCs w:val="32"/>
        </w:rPr>
        <w:t>5</w:t>
      </w:r>
      <w:r w:rsidRPr="00F1751A">
        <w:rPr>
          <w:rFonts w:ascii="Times New Roman" w:hAnsi="Times New Roman" w:cs="Times New Roman"/>
          <w:b/>
          <w:sz w:val="32"/>
          <w:szCs w:val="32"/>
        </w:rPr>
        <w:t>.1.5. Az</w:t>
      </w:r>
      <w:r w:rsidR="008C4036" w:rsidRPr="00F1751A">
        <w:rPr>
          <w:rFonts w:ascii="Times New Roman" w:hAnsi="Times New Roman" w:cs="Times New Roman"/>
          <w:b/>
          <w:sz w:val="32"/>
          <w:szCs w:val="32"/>
        </w:rPr>
        <w:t xml:space="preserve"> </w:t>
      </w:r>
      <w:r w:rsidR="00724EF9" w:rsidRPr="00F1751A">
        <w:rPr>
          <w:rFonts w:ascii="Times New Roman" w:hAnsi="Times New Roman" w:cs="Times New Roman"/>
          <w:b/>
          <w:sz w:val="32"/>
          <w:szCs w:val="32"/>
        </w:rPr>
        <w:t xml:space="preserve">eszközök </w:t>
      </w:r>
      <w:r w:rsidR="002D365F" w:rsidRPr="00F1751A">
        <w:rPr>
          <w:rFonts w:ascii="Times New Roman" w:hAnsi="Times New Roman" w:cs="Times New Roman"/>
          <w:b/>
          <w:sz w:val="32"/>
          <w:szCs w:val="32"/>
        </w:rPr>
        <w:t>értékhelyesbítésének forrása</w:t>
      </w:r>
    </w:p>
    <w:p w14:paraId="47E583A3" w14:textId="77777777" w:rsidR="003F22B7" w:rsidRDefault="003F22B7" w:rsidP="00F1751A">
      <w:pPr>
        <w:spacing w:after="0" w:line="360" w:lineRule="auto"/>
        <w:ind w:left="142"/>
        <w:jc w:val="both"/>
        <w:rPr>
          <w:rFonts w:ascii="Times New Roman" w:hAnsi="Times New Roman" w:cs="Times New Roman"/>
          <w:sz w:val="28"/>
          <w:szCs w:val="28"/>
        </w:rPr>
      </w:pPr>
    </w:p>
    <w:p w14:paraId="66383B5C" w14:textId="5BA79AAB" w:rsidR="00724EF9" w:rsidRPr="00F1751A" w:rsidRDefault="00DF51BB"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 CSFK-</w:t>
      </w:r>
      <w:proofErr w:type="spellStart"/>
      <w:r w:rsidRPr="00F1751A">
        <w:rPr>
          <w:rFonts w:ascii="Times New Roman" w:hAnsi="Times New Roman" w:cs="Times New Roman"/>
          <w:sz w:val="28"/>
          <w:szCs w:val="28"/>
        </w:rPr>
        <w:t>nál</w:t>
      </w:r>
      <w:proofErr w:type="spellEnd"/>
      <w:r w:rsidRPr="00F1751A">
        <w:rPr>
          <w:rFonts w:ascii="Times New Roman" w:hAnsi="Times New Roman" w:cs="Times New Roman"/>
          <w:sz w:val="28"/>
          <w:szCs w:val="28"/>
        </w:rPr>
        <w:t xml:space="preserve"> az</w:t>
      </w:r>
      <w:r w:rsidR="00724EF9" w:rsidRPr="00F1751A">
        <w:rPr>
          <w:rFonts w:ascii="Times New Roman" w:hAnsi="Times New Roman" w:cs="Times New Roman"/>
          <w:sz w:val="28"/>
          <w:szCs w:val="28"/>
        </w:rPr>
        <w:t xml:space="preserve"> eszközök értékhelyesbítésének forrása</w:t>
      </w:r>
      <w:r w:rsidRPr="00F1751A">
        <w:rPr>
          <w:rFonts w:ascii="Times New Roman" w:hAnsi="Times New Roman" w:cs="Times New Roman"/>
          <w:sz w:val="28"/>
          <w:szCs w:val="28"/>
        </w:rPr>
        <w:t xml:space="preserve"> nem értelmezhető</w:t>
      </w:r>
      <w:r w:rsidR="00724EF9" w:rsidRPr="00F1751A">
        <w:rPr>
          <w:rFonts w:ascii="Times New Roman" w:hAnsi="Times New Roman" w:cs="Times New Roman"/>
          <w:sz w:val="28"/>
          <w:szCs w:val="28"/>
        </w:rPr>
        <w:t>.</w:t>
      </w:r>
    </w:p>
    <w:p w14:paraId="7412E400" w14:textId="77777777" w:rsidR="00E63CC0" w:rsidRPr="00F1751A" w:rsidRDefault="00E63CC0" w:rsidP="00F1751A">
      <w:pPr>
        <w:spacing w:after="0" w:line="360" w:lineRule="auto"/>
        <w:ind w:left="142"/>
        <w:jc w:val="both"/>
        <w:rPr>
          <w:rFonts w:ascii="Times New Roman" w:hAnsi="Times New Roman" w:cs="Times New Roman"/>
          <w:sz w:val="28"/>
          <w:szCs w:val="28"/>
        </w:rPr>
      </w:pPr>
    </w:p>
    <w:p w14:paraId="3482D0CE" w14:textId="77777777" w:rsidR="00724EF9" w:rsidRPr="00F1751A" w:rsidRDefault="00393D4A"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t>5</w:t>
      </w:r>
      <w:r w:rsidR="00724EF9" w:rsidRPr="00F1751A">
        <w:rPr>
          <w:rFonts w:ascii="Times New Roman" w:hAnsi="Times New Roman" w:cs="Times New Roman"/>
          <w:b/>
          <w:sz w:val="32"/>
          <w:szCs w:val="32"/>
        </w:rPr>
        <w:t>.</w:t>
      </w:r>
      <w:r w:rsidR="009B3937" w:rsidRPr="00F1751A">
        <w:rPr>
          <w:rFonts w:ascii="Times New Roman" w:hAnsi="Times New Roman" w:cs="Times New Roman"/>
          <w:b/>
          <w:sz w:val="32"/>
          <w:szCs w:val="32"/>
        </w:rPr>
        <w:t>5</w:t>
      </w:r>
      <w:r w:rsidR="00724EF9" w:rsidRPr="00F1751A">
        <w:rPr>
          <w:rFonts w:ascii="Times New Roman" w:hAnsi="Times New Roman" w:cs="Times New Roman"/>
          <w:b/>
          <w:sz w:val="32"/>
          <w:szCs w:val="32"/>
        </w:rPr>
        <w:t>.1.</w:t>
      </w:r>
      <w:r w:rsidR="002D365F" w:rsidRPr="00F1751A">
        <w:rPr>
          <w:rFonts w:ascii="Times New Roman" w:hAnsi="Times New Roman" w:cs="Times New Roman"/>
          <w:b/>
          <w:sz w:val="32"/>
          <w:szCs w:val="32"/>
        </w:rPr>
        <w:t>6. Mérleg szerinti eredmény</w:t>
      </w:r>
    </w:p>
    <w:p w14:paraId="7C2671AA" w14:textId="77777777" w:rsidR="003F22B7" w:rsidRDefault="003F22B7" w:rsidP="00F1751A">
      <w:pPr>
        <w:spacing w:after="0" w:line="360" w:lineRule="auto"/>
        <w:ind w:left="142"/>
        <w:jc w:val="both"/>
        <w:rPr>
          <w:rFonts w:ascii="Times New Roman" w:hAnsi="Times New Roman" w:cs="Times New Roman"/>
          <w:sz w:val="28"/>
          <w:szCs w:val="28"/>
        </w:rPr>
      </w:pPr>
    </w:p>
    <w:p w14:paraId="1991308D" w14:textId="560E42D3" w:rsidR="00393D4A"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 mérleg</w:t>
      </w:r>
      <w:r w:rsidR="002D365F" w:rsidRPr="00F1751A">
        <w:rPr>
          <w:rFonts w:ascii="Times New Roman" w:hAnsi="Times New Roman" w:cs="Times New Roman"/>
          <w:sz w:val="28"/>
          <w:szCs w:val="28"/>
        </w:rPr>
        <w:t xml:space="preserve"> szerinti eredményt az eredmény</w:t>
      </w:r>
      <w:r w:rsidR="00DF51BB" w:rsidRPr="00F1751A">
        <w:rPr>
          <w:rFonts w:ascii="Times New Roman" w:hAnsi="Times New Roman" w:cs="Times New Roman"/>
          <w:sz w:val="28"/>
          <w:szCs w:val="28"/>
        </w:rPr>
        <w:t xml:space="preserve"> </w:t>
      </w:r>
      <w:r w:rsidRPr="00F1751A">
        <w:rPr>
          <w:rFonts w:ascii="Times New Roman" w:hAnsi="Times New Roman" w:cs="Times New Roman"/>
          <w:sz w:val="28"/>
          <w:szCs w:val="28"/>
        </w:rPr>
        <w:t>kimutatásban i</w:t>
      </w:r>
      <w:r w:rsidR="00393D4A" w:rsidRPr="00F1751A">
        <w:rPr>
          <w:rFonts w:ascii="Times New Roman" w:hAnsi="Times New Roman" w:cs="Times New Roman"/>
          <w:sz w:val="28"/>
          <w:szCs w:val="28"/>
        </w:rPr>
        <w:t xml:space="preserve">lyen címen kimutatott összeggel </w:t>
      </w:r>
      <w:r w:rsidRPr="00F1751A">
        <w:rPr>
          <w:rFonts w:ascii="Times New Roman" w:hAnsi="Times New Roman" w:cs="Times New Roman"/>
          <w:sz w:val="28"/>
          <w:szCs w:val="28"/>
        </w:rPr>
        <w:t xml:space="preserve">egyezően kell szerepeltetni. </w:t>
      </w:r>
      <w:r w:rsidR="004D2AED" w:rsidRPr="00F1751A">
        <w:rPr>
          <w:rFonts w:ascii="Times New Roman" w:hAnsi="Times New Roman" w:cs="Times New Roman"/>
          <w:sz w:val="28"/>
          <w:szCs w:val="28"/>
        </w:rPr>
        <w:t>A mérleg szerinti eredménynek is lehet negatív előjele.</w:t>
      </w:r>
    </w:p>
    <w:p w14:paraId="57A631C8" w14:textId="77777777" w:rsidR="00B543A5" w:rsidRPr="00F1751A" w:rsidRDefault="00B543A5" w:rsidP="00AF7C52">
      <w:pPr>
        <w:spacing w:after="0" w:line="360" w:lineRule="auto"/>
        <w:jc w:val="both"/>
        <w:rPr>
          <w:rFonts w:ascii="Times New Roman" w:hAnsi="Times New Roman" w:cs="Times New Roman"/>
          <w:sz w:val="28"/>
          <w:szCs w:val="28"/>
        </w:rPr>
      </w:pPr>
    </w:p>
    <w:p w14:paraId="111024EA" w14:textId="77777777" w:rsidR="00724EF9" w:rsidRPr="00F1751A" w:rsidRDefault="00393D4A" w:rsidP="00F1751A">
      <w:pPr>
        <w:spacing w:after="0" w:line="360" w:lineRule="auto"/>
        <w:ind w:left="567" w:hanging="425"/>
        <w:jc w:val="both"/>
        <w:rPr>
          <w:rFonts w:ascii="Times New Roman" w:hAnsi="Times New Roman" w:cs="Times New Roman"/>
          <w:b/>
          <w:sz w:val="32"/>
          <w:szCs w:val="32"/>
        </w:rPr>
      </w:pPr>
      <w:r w:rsidRPr="00F1751A">
        <w:rPr>
          <w:rFonts w:ascii="Times New Roman" w:hAnsi="Times New Roman" w:cs="Times New Roman"/>
          <w:b/>
          <w:sz w:val="32"/>
          <w:szCs w:val="32"/>
        </w:rPr>
        <w:t>5</w:t>
      </w:r>
      <w:r w:rsidR="002D365F" w:rsidRPr="00F1751A">
        <w:rPr>
          <w:rFonts w:ascii="Times New Roman" w:hAnsi="Times New Roman" w:cs="Times New Roman"/>
          <w:b/>
          <w:sz w:val="32"/>
          <w:szCs w:val="32"/>
        </w:rPr>
        <w:t>.5</w:t>
      </w:r>
      <w:r w:rsidR="00724EF9" w:rsidRPr="00F1751A">
        <w:rPr>
          <w:rFonts w:ascii="Times New Roman" w:hAnsi="Times New Roman" w:cs="Times New Roman"/>
          <w:b/>
          <w:sz w:val="32"/>
          <w:szCs w:val="32"/>
        </w:rPr>
        <w:t>.2. Kötelezettségek</w:t>
      </w:r>
    </w:p>
    <w:p w14:paraId="19DC4D1A" w14:textId="77777777" w:rsidR="003F22B7" w:rsidRPr="00CC5831" w:rsidRDefault="003F22B7" w:rsidP="00AF7C52">
      <w:pPr>
        <w:spacing w:after="0" w:line="360" w:lineRule="auto"/>
        <w:jc w:val="both"/>
        <w:rPr>
          <w:rFonts w:ascii="Times New Roman" w:hAnsi="Times New Roman" w:cs="Times New Roman"/>
          <w:sz w:val="16"/>
          <w:szCs w:val="16"/>
        </w:rPr>
      </w:pPr>
    </w:p>
    <w:p w14:paraId="3364EDC4" w14:textId="040DA0BE" w:rsidR="00724EF9" w:rsidRPr="00F1751A" w:rsidRDefault="00393D4A"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w:t>
      </w:r>
      <w:r w:rsidR="00724EF9" w:rsidRPr="00F1751A">
        <w:rPr>
          <w:rFonts w:ascii="Times New Roman" w:hAnsi="Times New Roman" w:cs="Times New Roman"/>
          <w:sz w:val="28"/>
          <w:szCs w:val="28"/>
        </w:rPr>
        <w:t xml:space="preserve">kötelezettségek között az </w:t>
      </w:r>
      <w:r w:rsidRPr="00F1751A">
        <w:rPr>
          <w:rFonts w:ascii="Times New Roman" w:hAnsi="Times New Roman" w:cs="Times New Roman"/>
          <w:sz w:val="28"/>
          <w:szCs w:val="28"/>
        </w:rPr>
        <w:t xml:space="preserve">egységes rovatrend szerinti rovatokhoz kapcsolódóan vezetett </w:t>
      </w:r>
      <w:r w:rsidR="00724EF9" w:rsidRPr="00F1751A">
        <w:rPr>
          <w:rFonts w:ascii="Times New Roman" w:hAnsi="Times New Roman" w:cs="Times New Roman"/>
          <w:sz w:val="28"/>
          <w:szCs w:val="28"/>
        </w:rPr>
        <w:t>nyilvántartási számlákon nyilvántartott végleges kötelezettségváll</w:t>
      </w:r>
      <w:r w:rsidRPr="00F1751A">
        <w:rPr>
          <w:rFonts w:ascii="Times New Roman" w:hAnsi="Times New Roman" w:cs="Times New Roman"/>
          <w:sz w:val="28"/>
          <w:szCs w:val="28"/>
        </w:rPr>
        <w:t xml:space="preserve">alásokat, más fizetési </w:t>
      </w:r>
      <w:r w:rsidR="00724EF9" w:rsidRPr="00F1751A">
        <w:rPr>
          <w:rFonts w:ascii="Times New Roman" w:hAnsi="Times New Roman" w:cs="Times New Roman"/>
          <w:sz w:val="28"/>
          <w:szCs w:val="28"/>
        </w:rPr>
        <w:t>kötelezettségeket kell kimutatni mindaddig,</w:t>
      </w:r>
      <w:r w:rsidRPr="00F1751A">
        <w:rPr>
          <w:rFonts w:ascii="Times New Roman" w:hAnsi="Times New Roman" w:cs="Times New Roman"/>
          <w:sz w:val="28"/>
          <w:szCs w:val="28"/>
        </w:rPr>
        <w:t xml:space="preserve"> amíg azokat pénzügyileg ki nem </w:t>
      </w:r>
      <w:r w:rsidR="00724EF9" w:rsidRPr="00F1751A">
        <w:rPr>
          <w:rFonts w:ascii="Times New Roman" w:hAnsi="Times New Roman" w:cs="Times New Roman"/>
          <w:sz w:val="28"/>
          <w:szCs w:val="28"/>
        </w:rPr>
        <w:t>egyenlítették, el nem engedték vagy egyéb módon nem rendezték.</w:t>
      </w:r>
    </w:p>
    <w:p w14:paraId="420239FE" w14:textId="77777777" w:rsidR="00724EF9" w:rsidRPr="00F1751A" w:rsidRDefault="00724EF9"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A mérlegben a kötelezettségeket költségvetési év</w:t>
      </w:r>
      <w:r w:rsidR="00393D4A" w:rsidRPr="00F1751A">
        <w:rPr>
          <w:rFonts w:ascii="Times New Roman" w:hAnsi="Times New Roman" w:cs="Times New Roman"/>
          <w:sz w:val="28"/>
          <w:szCs w:val="28"/>
        </w:rPr>
        <w:t xml:space="preserve">ben esedékes kötelezettségek és </w:t>
      </w:r>
      <w:r w:rsidRPr="00F1751A">
        <w:rPr>
          <w:rFonts w:ascii="Times New Roman" w:hAnsi="Times New Roman" w:cs="Times New Roman"/>
          <w:sz w:val="28"/>
          <w:szCs w:val="28"/>
        </w:rPr>
        <w:t>költségvetési évet követően esedékes kötelezettségek, ezen</w:t>
      </w:r>
      <w:r w:rsidR="00393D4A" w:rsidRPr="00F1751A">
        <w:rPr>
          <w:rFonts w:ascii="Times New Roman" w:hAnsi="Times New Roman" w:cs="Times New Roman"/>
          <w:sz w:val="28"/>
          <w:szCs w:val="28"/>
        </w:rPr>
        <w:t xml:space="preserve"> belül a költségvetési kiadások </w:t>
      </w:r>
      <w:r w:rsidRPr="00F1751A">
        <w:rPr>
          <w:rFonts w:ascii="Times New Roman" w:hAnsi="Times New Roman" w:cs="Times New Roman"/>
          <w:sz w:val="28"/>
          <w:szCs w:val="28"/>
        </w:rPr>
        <w:t>kiemelt előirányzatai és finanszírozási kiadások szerinti tagolásban kell kimutatni.</w:t>
      </w:r>
    </w:p>
    <w:p w14:paraId="6A778B2E" w14:textId="77777777" w:rsidR="00724EF9" w:rsidRPr="00F1751A" w:rsidRDefault="00393D4A"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w:t>
      </w:r>
      <w:r w:rsidR="00724EF9" w:rsidRPr="00F1751A">
        <w:rPr>
          <w:rFonts w:ascii="Times New Roman" w:hAnsi="Times New Roman" w:cs="Times New Roman"/>
          <w:sz w:val="28"/>
          <w:szCs w:val="28"/>
        </w:rPr>
        <w:t xml:space="preserve">mérleg a kötelezettségek között tartalmazza az </w:t>
      </w:r>
      <w:proofErr w:type="spellStart"/>
      <w:r w:rsidR="00724EF9" w:rsidRPr="00F1751A">
        <w:rPr>
          <w:rFonts w:ascii="Times New Roman" w:hAnsi="Times New Roman" w:cs="Times New Roman"/>
          <w:sz w:val="28"/>
          <w:szCs w:val="28"/>
        </w:rPr>
        <w:t>Áhsz</w:t>
      </w:r>
      <w:proofErr w:type="spellEnd"/>
      <w:r w:rsidRPr="00F1751A">
        <w:rPr>
          <w:rFonts w:ascii="Times New Roman" w:hAnsi="Times New Roman" w:cs="Times New Roman"/>
          <w:sz w:val="28"/>
          <w:szCs w:val="28"/>
        </w:rPr>
        <w:t xml:space="preserve">. 48. § (10) bekezdése szerinti </w:t>
      </w:r>
      <w:r w:rsidR="00724EF9" w:rsidRPr="00F1751A">
        <w:rPr>
          <w:rFonts w:ascii="Times New Roman" w:hAnsi="Times New Roman" w:cs="Times New Roman"/>
          <w:sz w:val="28"/>
          <w:szCs w:val="28"/>
        </w:rPr>
        <w:t>kötelezettség jellegű sajátos elszámolásokat is.</w:t>
      </w:r>
    </w:p>
    <w:p w14:paraId="07234F9D" w14:textId="6F7BC887" w:rsidR="00982D72" w:rsidRPr="00F1751A" w:rsidRDefault="00982D72" w:rsidP="00AF7C52">
      <w:pPr>
        <w:spacing w:after="0" w:line="360" w:lineRule="auto"/>
        <w:jc w:val="both"/>
        <w:rPr>
          <w:rFonts w:ascii="Times New Roman" w:hAnsi="Times New Roman" w:cs="Times New Roman"/>
          <w:b/>
          <w:sz w:val="28"/>
          <w:szCs w:val="28"/>
        </w:rPr>
      </w:pPr>
    </w:p>
    <w:p w14:paraId="70B1DCB9" w14:textId="6E28065F" w:rsidR="00724EF9" w:rsidRDefault="00393D4A" w:rsidP="00F1751A">
      <w:pPr>
        <w:spacing w:after="0" w:line="360" w:lineRule="auto"/>
        <w:ind w:left="993" w:hanging="567"/>
        <w:jc w:val="both"/>
        <w:rPr>
          <w:rFonts w:ascii="Times New Roman" w:hAnsi="Times New Roman" w:cs="Times New Roman"/>
          <w:b/>
          <w:sz w:val="32"/>
          <w:szCs w:val="32"/>
        </w:rPr>
      </w:pPr>
      <w:r w:rsidRPr="00F1751A">
        <w:rPr>
          <w:rFonts w:ascii="Times New Roman" w:hAnsi="Times New Roman" w:cs="Times New Roman"/>
          <w:b/>
          <w:sz w:val="32"/>
          <w:szCs w:val="32"/>
        </w:rPr>
        <w:t>5.</w:t>
      </w:r>
      <w:r w:rsidR="005E28C7" w:rsidRPr="00F1751A">
        <w:rPr>
          <w:rFonts w:ascii="Times New Roman" w:hAnsi="Times New Roman" w:cs="Times New Roman"/>
          <w:b/>
          <w:sz w:val="32"/>
          <w:szCs w:val="32"/>
        </w:rPr>
        <w:t>5</w:t>
      </w:r>
      <w:r w:rsidRPr="00F1751A">
        <w:rPr>
          <w:rFonts w:ascii="Times New Roman" w:hAnsi="Times New Roman" w:cs="Times New Roman"/>
          <w:b/>
          <w:sz w:val="32"/>
          <w:szCs w:val="32"/>
        </w:rPr>
        <w:t>.2.</w:t>
      </w:r>
      <w:r w:rsidR="00724EF9" w:rsidRPr="00F1751A">
        <w:rPr>
          <w:rFonts w:ascii="Times New Roman" w:hAnsi="Times New Roman" w:cs="Times New Roman"/>
          <w:b/>
          <w:sz w:val="32"/>
          <w:szCs w:val="32"/>
        </w:rPr>
        <w:t>1.</w:t>
      </w:r>
      <w:r w:rsidR="005E28C7" w:rsidRPr="00F1751A">
        <w:rPr>
          <w:rFonts w:ascii="Times New Roman" w:hAnsi="Times New Roman" w:cs="Times New Roman"/>
          <w:b/>
          <w:sz w:val="32"/>
          <w:szCs w:val="32"/>
        </w:rPr>
        <w:t xml:space="preserve"> </w:t>
      </w:r>
      <w:r w:rsidR="00724EF9" w:rsidRPr="00F1751A">
        <w:rPr>
          <w:rFonts w:ascii="Times New Roman" w:hAnsi="Times New Roman" w:cs="Times New Roman"/>
          <w:b/>
          <w:sz w:val="32"/>
          <w:szCs w:val="32"/>
        </w:rPr>
        <w:t>Kötelezettség jellegű sajátos elszámolások</w:t>
      </w:r>
    </w:p>
    <w:p w14:paraId="10896360" w14:textId="77777777" w:rsidR="00B543A5" w:rsidRPr="00F1751A" w:rsidRDefault="00B543A5" w:rsidP="00F1751A">
      <w:pPr>
        <w:spacing w:after="0" w:line="360" w:lineRule="auto"/>
        <w:ind w:left="993" w:hanging="567"/>
        <w:jc w:val="both"/>
        <w:rPr>
          <w:rFonts w:ascii="Times New Roman" w:hAnsi="Times New Roman" w:cs="Times New Roman"/>
          <w:b/>
          <w:sz w:val="32"/>
          <w:szCs w:val="32"/>
        </w:rPr>
      </w:pPr>
    </w:p>
    <w:p w14:paraId="726DA93A" w14:textId="18387D7E" w:rsidR="00724EF9" w:rsidRPr="00F1751A" w:rsidRDefault="00724EF9" w:rsidP="00F1751A">
      <w:pPr>
        <w:spacing w:after="0" w:line="360" w:lineRule="auto"/>
        <w:ind w:left="142"/>
        <w:jc w:val="both"/>
        <w:rPr>
          <w:rFonts w:ascii="Times New Roman" w:hAnsi="Times New Roman" w:cs="Times New Roman"/>
          <w:sz w:val="28"/>
          <w:szCs w:val="28"/>
        </w:rPr>
      </w:pPr>
      <w:r w:rsidRPr="00F1751A">
        <w:rPr>
          <w:rFonts w:ascii="Times New Roman" w:hAnsi="Times New Roman" w:cs="Times New Roman"/>
          <w:sz w:val="28"/>
          <w:szCs w:val="28"/>
        </w:rPr>
        <w:t>A kötelezettség jellegű sajátos elsz</w:t>
      </w:r>
      <w:r w:rsidR="00393D4A" w:rsidRPr="00F1751A">
        <w:rPr>
          <w:rFonts w:ascii="Times New Roman" w:hAnsi="Times New Roman" w:cs="Times New Roman"/>
          <w:sz w:val="28"/>
          <w:szCs w:val="28"/>
        </w:rPr>
        <w:t>ámolások között kell elszámolni</w:t>
      </w:r>
      <w:r w:rsidR="00291EDF" w:rsidRPr="00F1751A">
        <w:rPr>
          <w:rFonts w:ascii="Times New Roman" w:hAnsi="Times New Roman" w:cs="Times New Roman"/>
          <w:sz w:val="28"/>
          <w:szCs w:val="28"/>
        </w:rPr>
        <w:t xml:space="preserve"> a </w:t>
      </w:r>
      <w:r w:rsidR="005429C6" w:rsidRPr="00F1751A">
        <w:rPr>
          <w:rFonts w:ascii="Times New Roman" w:hAnsi="Times New Roman" w:cs="Times New Roman"/>
          <w:sz w:val="28"/>
          <w:szCs w:val="28"/>
        </w:rPr>
        <w:t>CSFK-ban:</w:t>
      </w:r>
    </w:p>
    <w:p w14:paraId="7402185E" w14:textId="77777777" w:rsidR="00724EF9" w:rsidRPr="00F1751A" w:rsidRDefault="00724EF9" w:rsidP="00F1751A">
      <w:pPr>
        <w:pStyle w:val="Listaszerbekezds"/>
        <w:numPr>
          <w:ilvl w:val="0"/>
          <w:numId w:val="9"/>
        </w:numPr>
        <w:spacing w:after="0" w:line="360" w:lineRule="auto"/>
        <w:ind w:left="851" w:hanging="284"/>
        <w:jc w:val="both"/>
        <w:rPr>
          <w:rFonts w:ascii="Times New Roman" w:hAnsi="Times New Roman" w:cs="Times New Roman"/>
          <w:sz w:val="28"/>
          <w:szCs w:val="28"/>
        </w:rPr>
      </w:pPr>
      <w:r w:rsidRPr="00F1751A">
        <w:rPr>
          <w:rFonts w:ascii="Times New Roman" w:hAnsi="Times New Roman" w:cs="Times New Roman"/>
          <w:sz w:val="28"/>
          <w:szCs w:val="28"/>
        </w:rPr>
        <w:t>a kapott előlegeket az előleggel történő elszámolásig, visszatérítéséig, amelyek a</w:t>
      </w:r>
      <w:r w:rsidR="008C4036" w:rsidRPr="00F1751A">
        <w:rPr>
          <w:rFonts w:ascii="Times New Roman" w:hAnsi="Times New Roman" w:cs="Times New Roman"/>
          <w:sz w:val="28"/>
          <w:szCs w:val="28"/>
        </w:rPr>
        <w:t xml:space="preserve"> </w:t>
      </w:r>
      <w:r w:rsidRPr="00F1751A">
        <w:rPr>
          <w:rFonts w:ascii="Times New Roman" w:hAnsi="Times New Roman" w:cs="Times New Roman"/>
          <w:sz w:val="28"/>
          <w:szCs w:val="28"/>
        </w:rPr>
        <w:t>termékértékesítés vagy szolgáltatásnyújtás során a vevőktől kapott, általános</w:t>
      </w:r>
      <w:r w:rsidR="001C5AC5" w:rsidRPr="00F1751A">
        <w:rPr>
          <w:rFonts w:ascii="Times New Roman" w:hAnsi="Times New Roman" w:cs="Times New Roman"/>
          <w:sz w:val="28"/>
          <w:szCs w:val="28"/>
        </w:rPr>
        <w:t xml:space="preserve"> </w:t>
      </w:r>
      <w:r w:rsidRPr="00F1751A">
        <w:rPr>
          <w:rFonts w:ascii="Times New Roman" w:hAnsi="Times New Roman" w:cs="Times New Roman"/>
          <w:sz w:val="28"/>
          <w:szCs w:val="28"/>
        </w:rPr>
        <w:t>forgalmi adót nem tartalmazó előlegek</w:t>
      </w:r>
      <w:r w:rsidR="00393D4A" w:rsidRPr="00F1751A">
        <w:rPr>
          <w:rFonts w:ascii="Times New Roman" w:hAnsi="Times New Roman" w:cs="Times New Roman"/>
          <w:sz w:val="28"/>
          <w:szCs w:val="28"/>
        </w:rPr>
        <w:t xml:space="preserve">ből, </w:t>
      </w:r>
      <w:r w:rsidR="0081015F" w:rsidRPr="00F1751A">
        <w:rPr>
          <w:rFonts w:ascii="Times New Roman" w:hAnsi="Times New Roman" w:cs="Times New Roman"/>
          <w:sz w:val="28"/>
          <w:szCs w:val="28"/>
        </w:rPr>
        <w:t>az</w:t>
      </w:r>
      <w:r w:rsidR="00393D4A" w:rsidRPr="00F1751A">
        <w:rPr>
          <w:rFonts w:ascii="Times New Roman" w:hAnsi="Times New Roman" w:cs="Times New Roman"/>
          <w:sz w:val="28"/>
          <w:szCs w:val="28"/>
        </w:rPr>
        <w:t xml:space="preserve"> </w:t>
      </w:r>
      <w:proofErr w:type="spellStart"/>
      <w:r w:rsidR="00393D4A" w:rsidRPr="00F1751A">
        <w:rPr>
          <w:rFonts w:ascii="Times New Roman" w:hAnsi="Times New Roman" w:cs="Times New Roman"/>
          <w:sz w:val="28"/>
          <w:szCs w:val="28"/>
        </w:rPr>
        <w:t>Áhsz</w:t>
      </w:r>
      <w:proofErr w:type="spellEnd"/>
      <w:r w:rsidR="00393D4A" w:rsidRPr="00F1751A">
        <w:rPr>
          <w:rFonts w:ascii="Times New Roman" w:hAnsi="Times New Roman" w:cs="Times New Roman"/>
          <w:sz w:val="28"/>
          <w:szCs w:val="28"/>
        </w:rPr>
        <w:t>. 40. § (2) bekezdés b) pontja és (3) beke</w:t>
      </w:r>
      <w:r w:rsidRPr="00F1751A">
        <w:rPr>
          <w:rFonts w:ascii="Times New Roman" w:hAnsi="Times New Roman" w:cs="Times New Roman"/>
          <w:sz w:val="28"/>
          <w:szCs w:val="28"/>
        </w:rPr>
        <w:t xml:space="preserve">zdése szerint visszatérítendő költségvetési </w:t>
      </w:r>
      <w:r w:rsidR="00393D4A" w:rsidRPr="00F1751A">
        <w:rPr>
          <w:rFonts w:ascii="Times New Roman" w:hAnsi="Times New Roman" w:cs="Times New Roman"/>
          <w:sz w:val="28"/>
          <w:szCs w:val="28"/>
        </w:rPr>
        <w:t xml:space="preserve">bevételeknek az </w:t>
      </w:r>
      <w:proofErr w:type="spellStart"/>
      <w:r w:rsidR="00393D4A" w:rsidRPr="00F1751A">
        <w:rPr>
          <w:rFonts w:ascii="Times New Roman" w:hAnsi="Times New Roman" w:cs="Times New Roman"/>
          <w:sz w:val="28"/>
          <w:szCs w:val="28"/>
        </w:rPr>
        <w:t>Áhsz</w:t>
      </w:r>
      <w:proofErr w:type="spellEnd"/>
      <w:r w:rsidR="00393D4A" w:rsidRPr="00F1751A">
        <w:rPr>
          <w:rFonts w:ascii="Times New Roman" w:hAnsi="Times New Roman" w:cs="Times New Roman"/>
          <w:sz w:val="28"/>
          <w:szCs w:val="28"/>
        </w:rPr>
        <w:t xml:space="preserve">. 40. § (4) </w:t>
      </w:r>
      <w:r w:rsidRPr="00F1751A">
        <w:rPr>
          <w:rFonts w:ascii="Times New Roman" w:hAnsi="Times New Roman" w:cs="Times New Roman"/>
          <w:sz w:val="28"/>
          <w:szCs w:val="28"/>
        </w:rPr>
        <w:t xml:space="preserve">bekezdése szerint elszámolt összegéből, valamint </w:t>
      </w:r>
      <w:r w:rsidR="00393D4A" w:rsidRPr="00F1751A">
        <w:rPr>
          <w:rFonts w:ascii="Times New Roman" w:hAnsi="Times New Roman" w:cs="Times New Roman"/>
          <w:sz w:val="28"/>
          <w:szCs w:val="28"/>
        </w:rPr>
        <w:t xml:space="preserve">az utólagos elszámolásra átvett </w:t>
      </w:r>
      <w:r w:rsidRPr="00F1751A">
        <w:rPr>
          <w:rFonts w:ascii="Times New Roman" w:hAnsi="Times New Roman" w:cs="Times New Roman"/>
          <w:sz w:val="28"/>
          <w:szCs w:val="28"/>
        </w:rPr>
        <w:t>pénzeszközökből állnak,</w:t>
      </w:r>
      <w:r w:rsidR="00DF51BB" w:rsidRPr="00F1751A">
        <w:rPr>
          <w:rFonts w:ascii="Times New Roman" w:hAnsi="Times New Roman" w:cs="Times New Roman"/>
          <w:sz w:val="28"/>
          <w:szCs w:val="28"/>
        </w:rPr>
        <w:t xml:space="preserve"> valamint itt kell elszámolni az egyéb túlfizetések, téves és visszajáró összegeket,</w:t>
      </w:r>
    </w:p>
    <w:p w14:paraId="0F6DC98F" w14:textId="77777777" w:rsidR="005429C6" w:rsidRPr="00F1751A" w:rsidRDefault="00724EF9" w:rsidP="00F1751A">
      <w:pPr>
        <w:pStyle w:val="Listaszerbekezds"/>
        <w:numPr>
          <w:ilvl w:val="0"/>
          <w:numId w:val="9"/>
        </w:numPr>
        <w:spacing w:after="0" w:line="360" w:lineRule="auto"/>
        <w:ind w:left="851" w:hanging="284"/>
        <w:jc w:val="both"/>
        <w:rPr>
          <w:rFonts w:ascii="Times New Roman" w:hAnsi="Times New Roman" w:cs="Times New Roman"/>
          <w:sz w:val="28"/>
          <w:szCs w:val="28"/>
        </w:rPr>
      </w:pPr>
      <w:r w:rsidRPr="00F1751A">
        <w:rPr>
          <w:rFonts w:ascii="Times New Roman" w:hAnsi="Times New Roman" w:cs="Times New Roman"/>
          <w:sz w:val="28"/>
          <w:szCs w:val="28"/>
        </w:rPr>
        <w:t>a támogatás továbbadása céljából más szervezet fizetési számlájára folyósított</w:t>
      </w:r>
      <w:r w:rsidR="00393D4A" w:rsidRPr="00F1751A">
        <w:rPr>
          <w:rFonts w:ascii="Times New Roman" w:hAnsi="Times New Roman" w:cs="Times New Roman"/>
          <w:sz w:val="28"/>
          <w:szCs w:val="28"/>
        </w:rPr>
        <w:t xml:space="preserve"> </w:t>
      </w:r>
      <w:r w:rsidRPr="00F1751A">
        <w:rPr>
          <w:rFonts w:ascii="Times New Roman" w:hAnsi="Times New Roman" w:cs="Times New Roman"/>
          <w:sz w:val="28"/>
          <w:szCs w:val="28"/>
        </w:rPr>
        <w:t>összegeket a fogadó szervezetnél a folyósított összeg felhasználásáig vagy</w:t>
      </w:r>
      <w:r w:rsidR="00393D4A" w:rsidRPr="00F1751A">
        <w:rPr>
          <w:rFonts w:ascii="Times New Roman" w:hAnsi="Times New Roman" w:cs="Times New Roman"/>
          <w:sz w:val="28"/>
          <w:szCs w:val="28"/>
        </w:rPr>
        <w:t xml:space="preserve"> </w:t>
      </w:r>
      <w:r w:rsidR="008C4036" w:rsidRPr="00F1751A">
        <w:rPr>
          <w:rFonts w:ascii="Times New Roman" w:hAnsi="Times New Roman" w:cs="Times New Roman"/>
          <w:sz w:val="28"/>
          <w:szCs w:val="28"/>
        </w:rPr>
        <w:t>visszatérítéséig</w:t>
      </w:r>
    </w:p>
    <w:p w14:paraId="01DA2CB9" w14:textId="77777777" w:rsidR="005429C6" w:rsidRPr="00F1751A" w:rsidRDefault="005429C6" w:rsidP="00F1751A">
      <w:pPr>
        <w:pStyle w:val="Listaszerbekezds"/>
        <w:numPr>
          <w:ilvl w:val="0"/>
          <w:numId w:val="9"/>
        </w:numPr>
        <w:spacing w:after="0" w:line="360" w:lineRule="auto"/>
        <w:ind w:left="851" w:hanging="284"/>
        <w:jc w:val="both"/>
        <w:rPr>
          <w:rFonts w:ascii="Times New Roman" w:hAnsi="Times New Roman" w:cs="Times New Roman"/>
          <w:sz w:val="28"/>
          <w:szCs w:val="28"/>
        </w:rPr>
      </w:pPr>
      <w:r w:rsidRPr="00F1751A">
        <w:rPr>
          <w:rFonts w:ascii="Times New Roman" w:hAnsi="Times New Roman" w:cs="Times New Roman"/>
          <w:sz w:val="28"/>
          <w:szCs w:val="28"/>
        </w:rPr>
        <w:lastRenderedPageBreak/>
        <w:t>letétre, megőrzésre, fedezetkezelésre átvett pénzeszközök, biztosítékok</w:t>
      </w:r>
    </w:p>
    <w:p w14:paraId="29F26A68" w14:textId="40B449E1" w:rsidR="00B01D77" w:rsidRPr="00F1751A" w:rsidRDefault="005429C6" w:rsidP="00F1751A">
      <w:pPr>
        <w:pStyle w:val="Listaszerbekezds"/>
        <w:numPr>
          <w:ilvl w:val="0"/>
          <w:numId w:val="9"/>
        </w:numPr>
        <w:spacing w:after="0" w:line="360" w:lineRule="auto"/>
        <w:ind w:left="851" w:hanging="284"/>
        <w:jc w:val="both"/>
        <w:rPr>
          <w:rFonts w:ascii="Times New Roman" w:hAnsi="Times New Roman" w:cs="Times New Roman"/>
          <w:sz w:val="28"/>
          <w:szCs w:val="28"/>
        </w:rPr>
      </w:pPr>
      <w:r w:rsidRPr="00F1751A">
        <w:rPr>
          <w:rFonts w:ascii="Times New Roman" w:hAnsi="Times New Roman" w:cs="Times New Roman"/>
          <w:sz w:val="28"/>
          <w:szCs w:val="28"/>
        </w:rPr>
        <w:t xml:space="preserve">nemzetközi támogatási programok pénzeszközei </w:t>
      </w:r>
      <w:r w:rsidR="00E63CC0" w:rsidRPr="00F1751A">
        <w:rPr>
          <w:rFonts w:ascii="Times New Roman" w:hAnsi="Times New Roman" w:cs="Times New Roman"/>
          <w:sz w:val="28"/>
          <w:szCs w:val="28"/>
        </w:rPr>
        <w:t>(közvetlenül az Európai Uniótól kapott támogatások).</w:t>
      </w:r>
    </w:p>
    <w:p w14:paraId="53E8F046" w14:textId="77777777" w:rsidR="00BC3982" w:rsidRPr="00CC5831" w:rsidRDefault="00BC3982" w:rsidP="00F1751A">
      <w:pPr>
        <w:spacing w:after="0" w:line="360" w:lineRule="auto"/>
        <w:jc w:val="both"/>
        <w:rPr>
          <w:rFonts w:ascii="Times New Roman" w:hAnsi="Times New Roman" w:cs="Times New Roman"/>
          <w:sz w:val="16"/>
          <w:szCs w:val="16"/>
        </w:rPr>
      </w:pPr>
    </w:p>
    <w:p w14:paraId="2A568BC4" w14:textId="77777777" w:rsidR="00724EF9" w:rsidRPr="00F1751A" w:rsidRDefault="00B01D77" w:rsidP="00F1751A">
      <w:pPr>
        <w:spacing w:after="0" w:line="360" w:lineRule="auto"/>
        <w:ind w:left="567" w:hanging="425"/>
        <w:jc w:val="both"/>
        <w:rPr>
          <w:rFonts w:ascii="Times New Roman" w:hAnsi="Times New Roman" w:cs="Times New Roman"/>
          <w:b/>
          <w:sz w:val="32"/>
          <w:szCs w:val="32"/>
        </w:rPr>
      </w:pPr>
      <w:bookmarkStart w:id="25" w:name="pr478"/>
      <w:bookmarkEnd w:id="25"/>
      <w:r w:rsidRPr="00F1751A">
        <w:rPr>
          <w:rFonts w:ascii="Times New Roman" w:hAnsi="Times New Roman" w:cs="Times New Roman"/>
          <w:b/>
          <w:sz w:val="32"/>
          <w:szCs w:val="32"/>
        </w:rPr>
        <w:t>5.</w:t>
      </w:r>
      <w:r w:rsidR="005E28C7" w:rsidRPr="00F1751A">
        <w:rPr>
          <w:rFonts w:ascii="Times New Roman" w:hAnsi="Times New Roman" w:cs="Times New Roman"/>
          <w:b/>
          <w:sz w:val="32"/>
          <w:szCs w:val="32"/>
        </w:rPr>
        <w:t>5</w:t>
      </w:r>
      <w:r w:rsidRPr="00F1751A">
        <w:rPr>
          <w:rFonts w:ascii="Times New Roman" w:hAnsi="Times New Roman" w:cs="Times New Roman"/>
          <w:b/>
          <w:sz w:val="32"/>
          <w:szCs w:val="32"/>
        </w:rPr>
        <w:t>.</w:t>
      </w:r>
      <w:r w:rsidR="00DF51BB" w:rsidRPr="00F1751A">
        <w:rPr>
          <w:rFonts w:ascii="Times New Roman" w:hAnsi="Times New Roman" w:cs="Times New Roman"/>
          <w:b/>
          <w:sz w:val="32"/>
          <w:szCs w:val="32"/>
        </w:rPr>
        <w:t>3</w:t>
      </w:r>
      <w:r w:rsidR="00724EF9" w:rsidRPr="00F1751A">
        <w:rPr>
          <w:rFonts w:ascii="Times New Roman" w:hAnsi="Times New Roman" w:cs="Times New Roman"/>
          <w:b/>
          <w:sz w:val="32"/>
          <w:szCs w:val="32"/>
        </w:rPr>
        <w:t>. Passzív időbeli elhatárolások</w:t>
      </w:r>
    </w:p>
    <w:p w14:paraId="611F6E78" w14:textId="77777777" w:rsidR="008D67EA" w:rsidRPr="00CC5831" w:rsidRDefault="008D67EA" w:rsidP="00AF7C52">
      <w:pPr>
        <w:spacing w:after="0" w:line="360" w:lineRule="auto"/>
        <w:jc w:val="both"/>
        <w:rPr>
          <w:rFonts w:ascii="Times New Roman" w:hAnsi="Times New Roman" w:cs="Times New Roman"/>
          <w:sz w:val="16"/>
          <w:szCs w:val="16"/>
        </w:rPr>
      </w:pPr>
    </w:p>
    <w:p w14:paraId="553CABFA" w14:textId="2ACBA255" w:rsidR="00260842" w:rsidRPr="00F1751A" w:rsidRDefault="00291EDF" w:rsidP="00AF7C52">
      <w:pPr>
        <w:spacing w:after="0" w:line="360" w:lineRule="auto"/>
        <w:jc w:val="both"/>
        <w:rPr>
          <w:rFonts w:ascii="Times New Roman" w:hAnsi="Times New Roman" w:cs="Times New Roman"/>
          <w:sz w:val="28"/>
          <w:szCs w:val="28"/>
        </w:rPr>
      </w:pPr>
      <w:r w:rsidRPr="00F1751A">
        <w:rPr>
          <w:rFonts w:ascii="Times New Roman" w:hAnsi="Times New Roman" w:cs="Times New Roman"/>
          <w:sz w:val="28"/>
          <w:szCs w:val="28"/>
        </w:rPr>
        <w:t xml:space="preserve">A passzív időbeli elhatárolások között kell elszámolni az eredményszemléletű bevételekkel, a költségekkel és a halasztott bevételekkel kapcsolatos tételeket. </w:t>
      </w:r>
    </w:p>
    <w:p w14:paraId="15009AFE" w14:textId="77777777" w:rsidR="0048666D" w:rsidRPr="00CC5831" w:rsidRDefault="0048666D" w:rsidP="00AF7C52">
      <w:pPr>
        <w:spacing w:after="0" w:line="360" w:lineRule="auto"/>
        <w:jc w:val="both"/>
        <w:rPr>
          <w:rFonts w:ascii="Times New Roman" w:hAnsi="Times New Roman" w:cs="Times New Roman"/>
          <w:b/>
          <w:sz w:val="16"/>
          <w:szCs w:val="16"/>
        </w:rPr>
      </w:pPr>
    </w:p>
    <w:p w14:paraId="139E847E" w14:textId="6D91FF6B" w:rsidR="00291EDF" w:rsidRPr="001A7C99" w:rsidRDefault="00291EDF" w:rsidP="001A7C99">
      <w:pPr>
        <w:spacing w:after="0" w:line="360" w:lineRule="auto"/>
        <w:ind w:left="993" w:hanging="567"/>
        <w:jc w:val="both"/>
        <w:rPr>
          <w:rFonts w:ascii="Times New Roman" w:hAnsi="Times New Roman" w:cs="Times New Roman"/>
          <w:b/>
          <w:sz w:val="32"/>
          <w:szCs w:val="32"/>
        </w:rPr>
      </w:pPr>
      <w:r w:rsidRPr="001A7C99">
        <w:rPr>
          <w:rFonts w:ascii="Times New Roman" w:hAnsi="Times New Roman" w:cs="Times New Roman"/>
          <w:b/>
          <w:sz w:val="32"/>
          <w:szCs w:val="32"/>
        </w:rPr>
        <w:t>5.5.3.1. Eredményszemléletű bevételekkel kapcsolatos passzív időbeli elhatárolások</w:t>
      </w:r>
    </w:p>
    <w:p w14:paraId="548481C2" w14:textId="77777777" w:rsidR="00C7769F" w:rsidRDefault="00C7769F" w:rsidP="00AF7C52">
      <w:pPr>
        <w:spacing w:after="0" w:line="360" w:lineRule="auto"/>
        <w:jc w:val="both"/>
        <w:rPr>
          <w:rFonts w:ascii="Times New Roman" w:hAnsi="Times New Roman" w:cs="Times New Roman"/>
          <w:sz w:val="28"/>
          <w:szCs w:val="28"/>
        </w:rPr>
      </w:pPr>
    </w:p>
    <w:p w14:paraId="434D941D" w14:textId="0D7ECCD3" w:rsidR="00291EDF" w:rsidRPr="001A7C99" w:rsidRDefault="00291EDF" w:rsidP="00C7769F">
      <w:pPr>
        <w:spacing w:after="0" w:line="360" w:lineRule="auto"/>
        <w:ind w:left="142"/>
        <w:jc w:val="both"/>
        <w:rPr>
          <w:rFonts w:ascii="Times New Roman" w:hAnsi="Times New Roman" w:cs="Times New Roman"/>
          <w:sz w:val="28"/>
          <w:szCs w:val="28"/>
        </w:rPr>
      </w:pPr>
      <w:r w:rsidRPr="001A7C99">
        <w:rPr>
          <w:rFonts w:ascii="Times New Roman" w:hAnsi="Times New Roman" w:cs="Times New Roman"/>
          <w:sz w:val="28"/>
          <w:szCs w:val="28"/>
        </w:rPr>
        <w:t>Az eredményszemléletű bevételek passzív időbeli elhatárolása között a mérleg fordulónapja előtt a pénzügyi számvitelben elszámolt olyan eredményszemlélet</w:t>
      </w:r>
      <w:r w:rsidR="004D2AED" w:rsidRPr="001A7C99">
        <w:rPr>
          <w:rFonts w:ascii="Times New Roman" w:hAnsi="Times New Roman" w:cs="Times New Roman"/>
          <w:sz w:val="28"/>
          <w:szCs w:val="28"/>
        </w:rPr>
        <w:t>ű</w:t>
      </w:r>
      <w:r w:rsidRPr="001A7C99">
        <w:rPr>
          <w:rFonts w:ascii="Times New Roman" w:hAnsi="Times New Roman" w:cs="Times New Roman"/>
          <w:sz w:val="28"/>
          <w:szCs w:val="28"/>
        </w:rPr>
        <w:t xml:space="preserve"> bevételeket kell kimutatni, amelyek a mérleg fordulónapja utáni időszak eredményszemléletű bevételét képezik. Az eredményszemléletű bevételek passzív időbeli elhatárolása között kell kimutatni az Szt. 44. § (2) bekezdése szerinti</w:t>
      </w:r>
      <w:r w:rsidR="00BC3982" w:rsidRPr="001A7C99">
        <w:rPr>
          <w:rFonts w:ascii="Times New Roman" w:hAnsi="Times New Roman" w:cs="Times New Roman"/>
          <w:sz w:val="28"/>
          <w:szCs w:val="28"/>
        </w:rPr>
        <w:t xml:space="preserve"> végleges, működési célú</w:t>
      </w:r>
      <w:r w:rsidRPr="001A7C99">
        <w:rPr>
          <w:rFonts w:ascii="Times New Roman" w:hAnsi="Times New Roman" w:cs="Times New Roman"/>
          <w:sz w:val="28"/>
          <w:szCs w:val="28"/>
        </w:rPr>
        <w:t xml:space="preserve"> támogatásokat is azzal, hogy azon az egységes rovatrend B16. Egyéb működési célú támogatások bevételei államháztartáson belülről és B65. működési célú átvett pénzeszközök rovataihoz kapcsolódóan vezetett nyilvántartási számlákon nyilvántartott bevételeket kell érteni.</w:t>
      </w:r>
    </w:p>
    <w:p w14:paraId="1237FB2C" w14:textId="77777777" w:rsidR="00260842" w:rsidRPr="001A7C99" w:rsidRDefault="00260842" w:rsidP="00AF7C52">
      <w:pPr>
        <w:spacing w:after="0" w:line="360" w:lineRule="auto"/>
        <w:jc w:val="both"/>
        <w:rPr>
          <w:rFonts w:ascii="Times New Roman" w:hAnsi="Times New Roman" w:cs="Times New Roman"/>
          <w:sz w:val="28"/>
          <w:szCs w:val="28"/>
        </w:rPr>
      </w:pPr>
    </w:p>
    <w:p w14:paraId="08AB8A46" w14:textId="77777777" w:rsidR="00291EDF" w:rsidRPr="001A7C99" w:rsidRDefault="00291EDF" w:rsidP="001A7C99">
      <w:pPr>
        <w:spacing w:after="0" w:line="360" w:lineRule="auto"/>
        <w:ind w:left="993" w:hanging="567"/>
        <w:jc w:val="both"/>
        <w:rPr>
          <w:rFonts w:ascii="Times New Roman" w:hAnsi="Times New Roman" w:cs="Times New Roman"/>
          <w:b/>
          <w:sz w:val="32"/>
          <w:szCs w:val="32"/>
        </w:rPr>
      </w:pPr>
      <w:r w:rsidRPr="001A7C99">
        <w:rPr>
          <w:rFonts w:ascii="Times New Roman" w:hAnsi="Times New Roman" w:cs="Times New Roman"/>
          <w:b/>
          <w:sz w:val="32"/>
          <w:szCs w:val="32"/>
        </w:rPr>
        <w:t>5.5.3.2. Költségek és ráfordításai passzív időbeli elhatárolása</w:t>
      </w:r>
    </w:p>
    <w:p w14:paraId="5164C312" w14:textId="77777777" w:rsidR="00C7769F" w:rsidRDefault="00C7769F" w:rsidP="00AF7C52">
      <w:pPr>
        <w:spacing w:after="0" w:line="360" w:lineRule="auto"/>
        <w:jc w:val="both"/>
        <w:rPr>
          <w:rFonts w:ascii="Times New Roman" w:hAnsi="Times New Roman" w:cs="Times New Roman"/>
          <w:sz w:val="28"/>
          <w:szCs w:val="28"/>
        </w:rPr>
      </w:pPr>
    </w:p>
    <w:p w14:paraId="37E45741" w14:textId="17DB414C" w:rsidR="00724EF9" w:rsidRPr="001A7C99" w:rsidRDefault="00724EF9" w:rsidP="00C7769F">
      <w:pPr>
        <w:spacing w:after="0" w:line="360" w:lineRule="auto"/>
        <w:ind w:left="142"/>
        <w:jc w:val="both"/>
        <w:rPr>
          <w:rFonts w:ascii="Times New Roman" w:hAnsi="Times New Roman" w:cs="Times New Roman"/>
          <w:sz w:val="28"/>
          <w:szCs w:val="28"/>
        </w:rPr>
      </w:pPr>
      <w:r w:rsidRPr="001A7C99">
        <w:rPr>
          <w:rFonts w:ascii="Times New Roman" w:hAnsi="Times New Roman" w:cs="Times New Roman"/>
          <w:sz w:val="28"/>
          <w:szCs w:val="28"/>
        </w:rPr>
        <w:t>A költségek, ráfordítások passzív időbeli elhatárolása közö</w:t>
      </w:r>
      <w:r w:rsidR="008C4036" w:rsidRPr="001A7C99">
        <w:rPr>
          <w:rFonts w:ascii="Times New Roman" w:hAnsi="Times New Roman" w:cs="Times New Roman"/>
          <w:sz w:val="28"/>
          <w:szCs w:val="28"/>
        </w:rPr>
        <w:t xml:space="preserve">tt a mérleg fordulónapja előtti </w:t>
      </w:r>
      <w:r w:rsidRPr="001A7C99">
        <w:rPr>
          <w:rFonts w:ascii="Times New Roman" w:hAnsi="Times New Roman" w:cs="Times New Roman"/>
          <w:sz w:val="28"/>
          <w:szCs w:val="28"/>
        </w:rPr>
        <w:t>időszakot terhelő olyan költségeket, ráfordításokat</w:t>
      </w:r>
      <w:r w:rsidR="00B01D77" w:rsidRPr="001A7C99">
        <w:rPr>
          <w:rFonts w:ascii="Times New Roman" w:hAnsi="Times New Roman" w:cs="Times New Roman"/>
          <w:sz w:val="28"/>
          <w:szCs w:val="28"/>
        </w:rPr>
        <w:t xml:space="preserve"> kell kimutatni, amelyek csak a mérleg </w:t>
      </w:r>
      <w:r w:rsidRPr="001A7C99">
        <w:rPr>
          <w:rFonts w:ascii="Times New Roman" w:hAnsi="Times New Roman" w:cs="Times New Roman"/>
          <w:sz w:val="28"/>
          <w:szCs w:val="28"/>
        </w:rPr>
        <w:t>fordulónapja utáni időszakban merülnek fel, kerülnek számlázásra.</w:t>
      </w:r>
    </w:p>
    <w:p w14:paraId="4DF41874" w14:textId="5F831381" w:rsidR="00291EDF" w:rsidRPr="001A7C99" w:rsidRDefault="00291EDF" w:rsidP="001A7C99">
      <w:pPr>
        <w:spacing w:after="0" w:line="360" w:lineRule="auto"/>
        <w:ind w:left="142"/>
        <w:jc w:val="both"/>
        <w:rPr>
          <w:rFonts w:ascii="Times New Roman" w:hAnsi="Times New Roman" w:cs="Times New Roman"/>
          <w:sz w:val="28"/>
          <w:szCs w:val="28"/>
        </w:rPr>
      </w:pPr>
      <w:r w:rsidRPr="001A7C99">
        <w:rPr>
          <w:rFonts w:ascii="Times New Roman" w:hAnsi="Times New Roman" w:cs="Times New Roman"/>
          <w:sz w:val="28"/>
          <w:szCs w:val="28"/>
        </w:rPr>
        <w:lastRenderedPageBreak/>
        <w:t xml:space="preserve">Az </w:t>
      </w:r>
      <w:proofErr w:type="spellStart"/>
      <w:r w:rsidRPr="001A7C99">
        <w:rPr>
          <w:rFonts w:ascii="Times New Roman" w:hAnsi="Times New Roman" w:cs="Times New Roman"/>
          <w:sz w:val="28"/>
          <w:szCs w:val="28"/>
        </w:rPr>
        <w:t>Áhsz</w:t>
      </w:r>
      <w:proofErr w:type="spellEnd"/>
      <w:r w:rsidRPr="001A7C99">
        <w:rPr>
          <w:rFonts w:ascii="Times New Roman" w:hAnsi="Times New Roman" w:cs="Times New Roman"/>
          <w:sz w:val="28"/>
          <w:szCs w:val="28"/>
        </w:rPr>
        <w:t>. kötelezően ezen a jogcímen számoltatja el a pénzügyi számvitelben a december hónapra számfejtett személyi juttatásokat és járuléko</w:t>
      </w:r>
      <w:r w:rsidR="00D335BA" w:rsidRPr="001A7C99">
        <w:rPr>
          <w:rFonts w:ascii="Times New Roman" w:hAnsi="Times New Roman" w:cs="Times New Roman"/>
          <w:sz w:val="28"/>
          <w:szCs w:val="28"/>
        </w:rPr>
        <w:t xml:space="preserve">kat, figyelemmel a hóközi kifizetésekre. </w:t>
      </w:r>
    </w:p>
    <w:p w14:paraId="429022BD" w14:textId="2E919590" w:rsidR="00E63CC0" w:rsidRPr="001A7C99" w:rsidRDefault="00E63CC0" w:rsidP="00AF7C52">
      <w:pPr>
        <w:spacing w:after="0" w:line="360" w:lineRule="auto"/>
        <w:jc w:val="both"/>
        <w:rPr>
          <w:rFonts w:ascii="Times New Roman" w:hAnsi="Times New Roman" w:cs="Times New Roman"/>
          <w:sz w:val="28"/>
          <w:szCs w:val="28"/>
        </w:rPr>
      </w:pPr>
    </w:p>
    <w:p w14:paraId="42EA45E4" w14:textId="77777777" w:rsidR="00724EF9" w:rsidRPr="001A7C99" w:rsidRDefault="00B01D77" w:rsidP="00C7769F">
      <w:pPr>
        <w:spacing w:after="0" w:line="360" w:lineRule="auto"/>
        <w:ind w:left="993" w:hanging="851"/>
        <w:jc w:val="both"/>
        <w:rPr>
          <w:rFonts w:ascii="Times New Roman" w:hAnsi="Times New Roman" w:cs="Times New Roman"/>
          <w:b/>
          <w:sz w:val="32"/>
          <w:szCs w:val="32"/>
        </w:rPr>
      </w:pPr>
      <w:r w:rsidRPr="001A7C99">
        <w:rPr>
          <w:rFonts w:ascii="Times New Roman" w:hAnsi="Times New Roman" w:cs="Times New Roman"/>
          <w:b/>
          <w:sz w:val="32"/>
          <w:szCs w:val="32"/>
        </w:rPr>
        <w:t>5.</w:t>
      </w:r>
      <w:r w:rsidR="005E28C7" w:rsidRPr="001A7C99">
        <w:rPr>
          <w:rFonts w:ascii="Times New Roman" w:hAnsi="Times New Roman" w:cs="Times New Roman"/>
          <w:b/>
          <w:sz w:val="32"/>
          <w:szCs w:val="32"/>
        </w:rPr>
        <w:t>5</w:t>
      </w:r>
      <w:r w:rsidRPr="001A7C99">
        <w:rPr>
          <w:rFonts w:ascii="Times New Roman" w:hAnsi="Times New Roman" w:cs="Times New Roman"/>
          <w:b/>
          <w:sz w:val="32"/>
          <w:szCs w:val="32"/>
        </w:rPr>
        <w:t>.</w:t>
      </w:r>
      <w:r w:rsidR="00DF51BB" w:rsidRPr="001A7C99">
        <w:rPr>
          <w:rFonts w:ascii="Times New Roman" w:hAnsi="Times New Roman" w:cs="Times New Roman"/>
          <w:b/>
          <w:sz w:val="32"/>
          <w:szCs w:val="32"/>
        </w:rPr>
        <w:t>3</w:t>
      </w:r>
      <w:r w:rsidR="00724EF9" w:rsidRPr="001A7C99">
        <w:rPr>
          <w:rFonts w:ascii="Times New Roman" w:hAnsi="Times New Roman" w:cs="Times New Roman"/>
          <w:b/>
          <w:sz w:val="32"/>
          <w:szCs w:val="32"/>
        </w:rPr>
        <w:t>.</w:t>
      </w:r>
      <w:r w:rsidR="00D335BA" w:rsidRPr="001A7C99">
        <w:rPr>
          <w:rFonts w:ascii="Times New Roman" w:hAnsi="Times New Roman" w:cs="Times New Roman"/>
          <w:b/>
          <w:sz w:val="32"/>
          <w:szCs w:val="32"/>
        </w:rPr>
        <w:t>3</w:t>
      </w:r>
      <w:r w:rsidR="00724EF9" w:rsidRPr="001A7C99">
        <w:rPr>
          <w:rFonts w:ascii="Times New Roman" w:hAnsi="Times New Roman" w:cs="Times New Roman"/>
          <w:b/>
          <w:sz w:val="32"/>
          <w:szCs w:val="32"/>
        </w:rPr>
        <w:t>. Halasztott eredményszemléletű bevételek</w:t>
      </w:r>
    </w:p>
    <w:p w14:paraId="71D38880" w14:textId="77777777" w:rsidR="00C7769F" w:rsidRDefault="00C7769F" w:rsidP="00AF7C52">
      <w:pPr>
        <w:spacing w:after="0" w:line="360" w:lineRule="auto"/>
        <w:jc w:val="both"/>
        <w:rPr>
          <w:rFonts w:ascii="Times New Roman" w:hAnsi="Times New Roman" w:cs="Times New Roman"/>
          <w:sz w:val="28"/>
          <w:szCs w:val="28"/>
        </w:rPr>
      </w:pPr>
    </w:p>
    <w:p w14:paraId="30882182" w14:textId="1908633B" w:rsidR="00724EF9" w:rsidRPr="001A7C99" w:rsidRDefault="00724EF9" w:rsidP="001A7C99">
      <w:pPr>
        <w:spacing w:after="0" w:line="360" w:lineRule="auto"/>
        <w:ind w:left="142"/>
        <w:jc w:val="both"/>
        <w:rPr>
          <w:rFonts w:ascii="Times New Roman" w:hAnsi="Times New Roman" w:cs="Times New Roman"/>
          <w:sz w:val="28"/>
          <w:szCs w:val="28"/>
        </w:rPr>
      </w:pPr>
      <w:r w:rsidRPr="001A7C99">
        <w:rPr>
          <w:rFonts w:ascii="Times New Roman" w:hAnsi="Times New Roman" w:cs="Times New Roman"/>
          <w:sz w:val="28"/>
          <w:szCs w:val="28"/>
        </w:rPr>
        <w:t>A passzív időbeli elhatárolásokon belül a halasztott ered</w:t>
      </w:r>
      <w:r w:rsidR="00B01D77" w:rsidRPr="001A7C99">
        <w:rPr>
          <w:rFonts w:ascii="Times New Roman" w:hAnsi="Times New Roman" w:cs="Times New Roman"/>
          <w:sz w:val="28"/>
          <w:szCs w:val="28"/>
        </w:rPr>
        <w:t xml:space="preserve">ményszemléletű bevételek között </w:t>
      </w:r>
      <w:r w:rsidRPr="001A7C99">
        <w:rPr>
          <w:rFonts w:ascii="Times New Roman" w:hAnsi="Times New Roman" w:cs="Times New Roman"/>
          <w:sz w:val="28"/>
          <w:szCs w:val="28"/>
        </w:rPr>
        <w:t>kell kimuta</w:t>
      </w:r>
      <w:r w:rsidR="00B01D77" w:rsidRPr="001A7C99">
        <w:rPr>
          <w:rFonts w:ascii="Times New Roman" w:hAnsi="Times New Roman" w:cs="Times New Roman"/>
          <w:sz w:val="28"/>
          <w:szCs w:val="28"/>
        </w:rPr>
        <w:t>tni a bevételként el</w:t>
      </w:r>
      <w:r w:rsidRPr="001A7C99">
        <w:rPr>
          <w:rFonts w:ascii="Times New Roman" w:hAnsi="Times New Roman" w:cs="Times New Roman"/>
          <w:sz w:val="28"/>
          <w:szCs w:val="28"/>
        </w:rPr>
        <w:t>számolt</w:t>
      </w:r>
    </w:p>
    <w:p w14:paraId="717A3E5B" w14:textId="77777777" w:rsidR="00724EF9" w:rsidRPr="001A7C99" w:rsidRDefault="00B01D77" w:rsidP="001A7C99">
      <w:pPr>
        <w:spacing w:after="0" w:line="360" w:lineRule="auto"/>
        <w:ind w:left="709" w:hanging="283"/>
        <w:jc w:val="both"/>
        <w:rPr>
          <w:rFonts w:ascii="Times New Roman" w:hAnsi="Times New Roman" w:cs="Times New Roman"/>
          <w:sz w:val="28"/>
          <w:szCs w:val="28"/>
        </w:rPr>
      </w:pPr>
      <w:r w:rsidRPr="001A7C99">
        <w:rPr>
          <w:rFonts w:ascii="Times New Roman" w:hAnsi="Times New Roman" w:cs="Times New Roman"/>
          <w:sz w:val="28"/>
          <w:szCs w:val="28"/>
        </w:rPr>
        <w:t>a) fe</w:t>
      </w:r>
      <w:r w:rsidR="004D71AC" w:rsidRPr="001A7C99">
        <w:rPr>
          <w:rFonts w:ascii="Times New Roman" w:hAnsi="Times New Roman" w:cs="Times New Roman"/>
          <w:sz w:val="28"/>
          <w:szCs w:val="28"/>
        </w:rPr>
        <w:t>jlesztési</w:t>
      </w:r>
      <w:r w:rsidRPr="001A7C99">
        <w:rPr>
          <w:rFonts w:ascii="Times New Roman" w:hAnsi="Times New Roman" w:cs="Times New Roman"/>
          <w:sz w:val="28"/>
          <w:szCs w:val="28"/>
        </w:rPr>
        <w:t xml:space="preserve"> célra - </w:t>
      </w:r>
      <w:r w:rsidR="00724EF9" w:rsidRPr="001A7C99">
        <w:rPr>
          <w:rFonts w:ascii="Times New Roman" w:hAnsi="Times New Roman" w:cs="Times New Roman"/>
          <w:sz w:val="28"/>
          <w:szCs w:val="28"/>
        </w:rPr>
        <w:t>viss</w:t>
      </w:r>
      <w:r w:rsidRPr="001A7C99">
        <w:rPr>
          <w:rFonts w:ascii="Times New Roman" w:hAnsi="Times New Roman" w:cs="Times New Roman"/>
          <w:sz w:val="28"/>
          <w:szCs w:val="28"/>
        </w:rPr>
        <w:t xml:space="preserve">zafizetési kötelezettség nélkül - </w:t>
      </w:r>
      <w:r w:rsidR="00724EF9" w:rsidRPr="001A7C99">
        <w:rPr>
          <w:rFonts w:ascii="Times New Roman" w:hAnsi="Times New Roman" w:cs="Times New Roman"/>
          <w:sz w:val="28"/>
          <w:szCs w:val="28"/>
        </w:rPr>
        <w:t>kapott, pénzügyile</w:t>
      </w:r>
      <w:r w:rsidRPr="001A7C99">
        <w:rPr>
          <w:rFonts w:ascii="Times New Roman" w:hAnsi="Times New Roman" w:cs="Times New Roman"/>
          <w:sz w:val="28"/>
          <w:szCs w:val="28"/>
        </w:rPr>
        <w:t xml:space="preserve">g </w:t>
      </w:r>
      <w:r w:rsidR="00724EF9" w:rsidRPr="001A7C99">
        <w:rPr>
          <w:rFonts w:ascii="Times New Roman" w:hAnsi="Times New Roman" w:cs="Times New Roman"/>
          <w:sz w:val="28"/>
          <w:szCs w:val="28"/>
        </w:rPr>
        <w:t>rendezett támogatás véglegesen átvett pénzeszköz összegét,</w:t>
      </w:r>
      <w:r w:rsidR="004D2AED" w:rsidRPr="001A7C99">
        <w:rPr>
          <w:rFonts w:ascii="Times New Roman" w:hAnsi="Times New Roman" w:cs="Times New Roman"/>
          <w:sz w:val="28"/>
          <w:szCs w:val="28"/>
        </w:rPr>
        <w:t xml:space="preserve"> azzal, hogy a fejlesztési célra kapott támogatáson a felhalmozási célú támogatások eredményszemléletű bevételeit kell érteni, illetve meg kell szüntetni a halasztott eredményszemléletű bevételt a támogatás visszafizetésének elszámolásakor is.</w:t>
      </w:r>
      <w:r w:rsidR="00BC3982" w:rsidRPr="001A7C99">
        <w:rPr>
          <w:rFonts w:ascii="Times New Roman" w:hAnsi="Times New Roman" w:cs="Times New Roman"/>
          <w:sz w:val="28"/>
          <w:szCs w:val="28"/>
        </w:rPr>
        <w:t xml:space="preserve"> Halasztott bevételként kell elszámolni a fejlesztési célú támogatás visszafizetési kötelezettségét is, melyet a visszafizetéssel egyidejűleg kell megszűntetni.</w:t>
      </w:r>
    </w:p>
    <w:p w14:paraId="79B729DB" w14:textId="77777777" w:rsidR="00724EF9" w:rsidRPr="001A7C99" w:rsidRDefault="00B01D77" w:rsidP="001A7C99">
      <w:pPr>
        <w:spacing w:after="0" w:line="360" w:lineRule="auto"/>
        <w:ind w:left="709" w:hanging="283"/>
        <w:jc w:val="both"/>
        <w:rPr>
          <w:rFonts w:ascii="Times New Roman" w:hAnsi="Times New Roman" w:cs="Times New Roman"/>
          <w:sz w:val="28"/>
          <w:szCs w:val="28"/>
        </w:rPr>
      </w:pPr>
      <w:r w:rsidRPr="001A7C99">
        <w:rPr>
          <w:rFonts w:ascii="Times New Roman" w:hAnsi="Times New Roman" w:cs="Times New Roman"/>
          <w:sz w:val="28"/>
          <w:szCs w:val="28"/>
        </w:rPr>
        <w:t xml:space="preserve">b) </w:t>
      </w:r>
      <w:r w:rsidR="00724EF9" w:rsidRPr="001A7C99">
        <w:rPr>
          <w:rFonts w:ascii="Times New Roman" w:hAnsi="Times New Roman" w:cs="Times New Roman"/>
          <w:sz w:val="28"/>
          <w:szCs w:val="28"/>
        </w:rPr>
        <w:t>elengedett, valamint a harmadik személy által át</w:t>
      </w:r>
      <w:r w:rsidRPr="001A7C99">
        <w:rPr>
          <w:rFonts w:ascii="Times New Roman" w:hAnsi="Times New Roman" w:cs="Times New Roman"/>
          <w:sz w:val="28"/>
          <w:szCs w:val="28"/>
        </w:rPr>
        <w:t>vállalt kötelezettség összegét, amennyiben az a köteleze</w:t>
      </w:r>
      <w:r w:rsidR="00724EF9" w:rsidRPr="001A7C99">
        <w:rPr>
          <w:rFonts w:ascii="Times New Roman" w:hAnsi="Times New Roman" w:cs="Times New Roman"/>
          <w:sz w:val="28"/>
          <w:szCs w:val="28"/>
        </w:rPr>
        <w:t>ttség terhére bes</w:t>
      </w:r>
      <w:r w:rsidRPr="001A7C99">
        <w:rPr>
          <w:rFonts w:ascii="Times New Roman" w:hAnsi="Times New Roman" w:cs="Times New Roman"/>
          <w:sz w:val="28"/>
          <w:szCs w:val="28"/>
        </w:rPr>
        <w:t xml:space="preserve">zerzett eszközökhöz kapcsolódik </w:t>
      </w:r>
      <w:r w:rsidR="00724EF9" w:rsidRPr="001A7C99">
        <w:rPr>
          <w:rFonts w:ascii="Times New Roman" w:hAnsi="Times New Roman" w:cs="Times New Roman"/>
          <w:sz w:val="28"/>
          <w:szCs w:val="28"/>
        </w:rPr>
        <w:t>(legfeljebb a kapcsolódó eszközök nyilvántartás szerinti értékében),</w:t>
      </w:r>
    </w:p>
    <w:p w14:paraId="02CDC00E" w14:textId="77777777" w:rsidR="00724EF9" w:rsidRPr="001A7C99" w:rsidRDefault="00B01D77" w:rsidP="001A7C99">
      <w:pPr>
        <w:spacing w:after="0" w:line="360" w:lineRule="auto"/>
        <w:ind w:left="709" w:hanging="283"/>
        <w:jc w:val="both"/>
        <w:rPr>
          <w:rFonts w:ascii="Times New Roman" w:hAnsi="Times New Roman" w:cs="Times New Roman"/>
          <w:sz w:val="28"/>
          <w:szCs w:val="28"/>
        </w:rPr>
      </w:pPr>
      <w:r w:rsidRPr="001A7C99">
        <w:rPr>
          <w:rFonts w:ascii="Times New Roman" w:hAnsi="Times New Roman" w:cs="Times New Roman"/>
          <w:sz w:val="28"/>
          <w:szCs w:val="28"/>
        </w:rPr>
        <w:t xml:space="preserve">c) </w:t>
      </w:r>
      <w:r w:rsidR="00724EF9" w:rsidRPr="001A7C99">
        <w:rPr>
          <w:rFonts w:ascii="Times New Roman" w:hAnsi="Times New Roman" w:cs="Times New Roman"/>
          <w:sz w:val="28"/>
          <w:szCs w:val="28"/>
        </w:rPr>
        <w:t>térítés nélkül (visszaadási kötelezettség nélk</w:t>
      </w:r>
      <w:r w:rsidRPr="001A7C99">
        <w:rPr>
          <w:rFonts w:ascii="Times New Roman" w:hAnsi="Times New Roman" w:cs="Times New Roman"/>
          <w:sz w:val="28"/>
          <w:szCs w:val="28"/>
        </w:rPr>
        <w:t xml:space="preserve">ül) átvett eszközök, továbbá az </w:t>
      </w:r>
      <w:r w:rsidR="00724EF9" w:rsidRPr="001A7C99">
        <w:rPr>
          <w:rFonts w:ascii="Times New Roman" w:hAnsi="Times New Roman" w:cs="Times New Roman"/>
          <w:sz w:val="28"/>
          <w:szCs w:val="28"/>
        </w:rPr>
        <w:t>ajándékként, a hagyatékkén</w:t>
      </w:r>
      <w:r w:rsidRPr="001A7C99">
        <w:rPr>
          <w:rFonts w:ascii="Times New Roman" w:hAnsi="Times New Roman" w:cs="Times New Roman"/>
          <w:sz w:val="28"/>
          <w:szCs w:val="28"/>
        </w:rPr>
        <w:t xml:space="preserve">t kapott, a többletként fellelt eszközök piaci – illetve </w:t>
      </w:r>
      <w:r w:rsidR="00724EF9" w:rsidRPr="001A7C99">
        <w:rPr>
          <w:rFonts w:ascii="Times New Roman" w:hAnsi="Times New Roman" w:cs="Times New Roman"/>
          <w:sz w:val="28"/>
          <w:szCs w:val="28"/>
        </w:rPr>
        <w:t>jogszabály eltérő rendelkezé</w:t>
      </w:r>
      <w:r w:rsidRPr="001A7C99">
        <w:rPr>
          <w:rFonts w:ascii="Times New Roman" w:hAnsi="Times New Roman" w:cs="Times New Roman"/>
          <w:sz w:val="28"/>
          <w:szCs w:val="28"/>
        </w:rPr>
        <w:t xml:space="preserve">se esetén a jogszabály szerinti </w:t>
      </w:r>
      <w:r w:rsidR="00724EF9" w:rsidRPr="001A7C99">
        <w:rPr>
          <w:rFonts w:ascii="Times New Roman" w:hAnsi="Times New Roman" w:cs="Times New Roman"/>
          <w:sz w:val="28"/>
          <w:szCs w:val="28"/>
        </w:rPr>
        <w:t>-</w:t>
      </w:r>
      <w:r w:rsidRPr="001A7C99">
        <w:rPr>
          <w:rFonts w:ascii="Times New Roman" w:hAnsi="Times New Roman" w:cs="Times New Roman"/>
          <w:sz w:val="28"/>
          <w:szCs w:val="28"/>
        </w:rPr>
        <w:t xml:space="preserve"> </w:t>
      </w:r>
      <w:r w:rsidR="00724EF9" w:rsidRPr="001A7C99">
        <w:rPr>
          <w:rFonts w:ascii="Times New Roman" w:hAnsi="Times New Roman" w:cs="Times New Roman"/>
          <w:sz w:val="28"/>
          <w:szCs w:val="28"/>
        </w:rPr>
        <w:t>értékét.</w:t>
      </w:r>
    </w:p>
    <w:p w14:paraId="4E446ED8" w14:textId="17C96D04" w:rsidR="00C7769F" w:rsidRPr="001A7C99" w:rsidRDefault="00724EF9" w:rsidP="00C7769F">
      <w:pPr>
        <w:spacing w:after="0" w:line="360" w:lineRule="auto"/>
        <w:ind w:left="426"/>
        <w:jc w:val="both"/>
        <w:rPr>
          <w:rFonts w:ascii="Times New Roman" w:hAnsi="Times New Roman" w:cs="Times New Roman"/>
          <w:sz w:val="28"/>
          <w:szCs w:val="28"/>
        </w:rPr>
      </w:pPr>
      <w:r w:rsidRPr="001A7C99">
        <w:rPr>
          <w:rFonts w:ascii="Times New Roman" w:hAnsi="Times New Roman" w:cs="Times New Roman"/>
          <w:sz w:val="28"/>
          <w:szCs w:val="28"/>
        </w:rPr>
        <w:t>A támogatásonként, a véglegesen átvett pénzeszköz</w:t>
      </w:r>
      <w:r w:rsidR="00B01D77" w:rsidRPr="001A7C99">
        <w:rPr>
          <w:rFonts w:ascii="Times New Roman" w:hAnsi="Times New Roman" w:cs="Times New Roman"/>
          <w:sz w:val="28"/>
          <w:szCs w:val="28"/>
        </w:rPr>
        <w:t xml:space="preserve">önként, a térítés nélkül átvett </w:t>
      </w:r>
      <w:r w:rsidRPr="001A7C99">
        <w:rPr>
          <w:rFonts w:ascii="Times New Roman" w:hAnsi="Times New Roman" w:cs="Times New Roman"/>
          <w:sz w:val="28"/>
          <w:szCs w:val="28"/>
        </w:rPr>
        <w:t>eszközönként kimutatott halasztott bevételt a</w:t>
      </w:r>
      <w:r w:rsidR="00B01D77" w:rsidRPr="001A7C99">
        <w:rPr>
          <w:rFonts w:ascii="Times New Roman" w:hAnsi="Times New Roman" w:cs="Times New Roman"/>
          <w:sz w:val="28"/>
          <w:szCs w:val="28"/>
        </w:rPr>
        <w:t xml:space="preserve"> fejlesztés során megvalósított eszköz, az </w:t>
      </w:r>
      <w:r w:rsidRPr="001A7C99">
        <w:rPr>
          <w:rFonts w:ascii="Times New Roman" w:hAnsi="Times New Roman" w:cs="Times New Roman"/>
          <w:sz w:val="28"/>
          <w:szCs w:val="28"/>
        </w:rPr>
        <w:t>elengedett, valamint a harmadik személy által átvállalt kötelezettséghez kapc</w:t>
      </w:r>
      <w:r w:rsidR="00B01D77" w:rsidRPr="001A7C99">
        <w:rPr>
          <w:rFonts w:ascii="Times New Roman" w:hAnsi="Times New Roman" w:cs="Times New Roman"/>
          <w:sz w:val="28"/>
          <w:szCs w:val="28"/>
        </w:rPr>
        <w:t xml:space="preserve">solódó eszköz, </w:t>
      </w:r>
      <w:r w:rsidRPr="001A7C99">
        <w:rPr>
          <w:rFonts w:ascii="Times New Roman" w:hAnsi="Times New Roman" w:cs="Times New Roman"/>
          <w:sz w:val="28"/>
          <w:szCs w:val="28"/>
        </w:rPr>
        <w:t>illetve a térítés nélkül átvett eszköz (ideértve az ajándé</w:t>
      </w:r>
      <w:r w:rsidR="00B01D77" w:rsidRPr="001A7C99">
        <w:rPr>
          <w:rFonts w:ascii="Times New Roman" w:hAnsi="Times New Roman" w:cs="Times New Roman"/>
          <w:sz w:val="28"/>
          <w:szCs w:val="28"/>
        </w:rPr>
        <w:t xml:space="preserve">kként, a hagyatékként kapott, a </w:t>
      </w:r>
      <w:r w:rsidRPr="001A7C99">
        <w:rPr>
          <w:rFonts w:ascii="Times New Roman" w:hAnsi="Times New Roman" w:cs="Times New Roman"/>
          <w:sz w:val="28"/>
          <w:szCs w:val="28"/>
        </w:rPr>
        <w:t>többletként</w:t>
      </w:r>
      <w:r w:rsidR="00B01D77" w:rsidRPr="001A7C99">
        <w:rPr>
          <w:rFonts w:ascii="Times New Roman" w:hAnsi="Times New Roman" w:cs="Times New Roman"/>
          <w:sz w:val="28"/>
          <w:szCs w:val="28"/>
        </w:rPr>
        <w:t xml:space="preserve"> fellelt eszközöket is) Szt. 47 -51. § szerint meghatározott bekerülési értékének, </w:t>
      </w:r>
      <w:r w:rsidRPr="001A7C99">
        <w:rPr>
          <w:rFonts w:ascii="Times New Roman" w:hAnsi="Times New Roman" w:cs="Times New Roman"/>
          <w:sz w:val="28"/>
          <w:szCs w:val="28"/>
        </w:rPr>
        <w:lastRenderedPageBreak/>
        <w:t xml:space="preserve">illetve bekerülési értéke arányos részének </w:t>
      </w:r>
      <w:proofErr w:type="spellStart"/>
      <w:r w:rsidRPr="001A7C99">
        <w:rPr>
          <w:rFonts w:ascii="Times New Roman" w:hAnsi="Times New Roman" w:cs="Times New Roman"/>
          <w:sz w:val="28"/>
          <w:szCs w:val="28"/>
        </w:rPr>
        <w:t>költségkénti</w:t>
      </w:r>
      <w:proofErr w:type="spellEnd"/>
      <w:r w:rsidRPr="001A7C99">
        <w:rPr>
          <w:rFonts w:ascii="Times New Roman" w:hAnsi="Times New Roman" w:cs="Times New Roman"/>
          <w:sz w:val="28"/>
          <w:szCs w:val="28"/>
        </w:rPr>
        <w:t>, illetve</w:t>
      </w:r>
      <w:r w:rsidR="00B01D77" w:rsidRPr="001A7C99">
        <w:rPr>
          <w:rFonts w:ascii="Times New Roman" w:hAnsi="Times New Roman" w:cs="Times New Roman"/>
          <w:sz w:val="28"/>
          <w:szCs w:val="28"/>
        </w:rPr>
        <w:t xml:space="preserve"> </w:t>
      </w:r>
      <w:proofErr w:type="spellStart"/>
      <w:r w:rsidR="00B01D77" w:rsidRPr="001A7C99">
        <w:rPr>
          <w:rFonts w:ascii="Times New Roman" w:hAnsi="Times New Roman" w:cs="Times New Roman"/>
          <w:sz w:val="28"/>
          <w:szCs w:val="28"/>
        </w:rPr>
        <w:t>ráfordításkénti</w:t>
      </w:r>
      <w:proofErr w:type="spellEnd"/>
      <w:r w:rsidR="00B01D77" w:rsidRPr="001A7C99">
        <w:rPr>
          <w:rFonts w:ascii="Times New Roman" w:hAnsi="Times New Roman" w:cs="Times New Roman"/>
          <w:sz w:val="28"/>
          <w:szCs w:val="28"/>
        </w:rPr>
        <w:t xml:space="preserve"> elszámolásakor </w:t>
      </w:r>
      <w:r w:rsidRPr="001A7C99">
        <w:rPr>
          <w:rFonts w:ascii="Times New Roman" w:hAnsi="Times New Roman" w:cs="Times New Roman"/>
          <w:sz w:val="28"/>
          <w:szCs w:val="28"/>
        </w:rPr>
        <w:t>kell megszüntetni.</w:t>
      </w:r>
      <w:r w:rsidR="00BC3982" w:rsidRPr="001A7C99">
        <w:rPr>
          <w:rFonts w:ascii="Times New Roman" w:hAnsi="Times New Roman" w:cs="Times New Roman"/>
          <w:sz w:val="28"/>
          <w:szCs w:val="28"/>
        </w:rPr>
        <w:t xml:space="preserve"> </w:t>
      </w:r>
    </w:p>
    <w:p w14:paraId="7DE22D4B" w14:textId="24A0C86A" w:rsidR="00C7769F" w:rsidRDefault="00C7769F">
      <w:pPr>
        <w:rPr>
          <w:rFonts w:ascii="Times New Roman" w:hAnsi="Times New Roman" w:cs="Times New Roman"/>
          <w:b/>
          <w:sz w:val="28"/>
          <w:szCs w:val="28"/>
        </w:rPr>
      </w:pPr>
      <w:r>
        <w:rPr>
          <w:rFonts w:ascii="Times New Roman" w:hAnsi="Times New Roman" w:cs="Times New Roman"/>
          <w:b/>
          <w:sz w:val="28"/>
          <w:szCs w:val="28"/>
        </w:rPr>
        <w:br w:type="page"/>
      </w:r>
    </w:p>
    <w:p w14:paraId="68F07F71" w14:textId="77777777" w:rsidR="00724EF9" w:rsidRPr="001A7C99" w:rsidRDefault="00B01D77" w:rsidP="001A7C99">
      <w:pPr>
        <w:spacing w:after="0" w:line="360" w:lineRule="auto"/>
        <w:ind w:left="567" w:hanging="567"/>
        <w:jc w:val="both"/>
        <w:rPr>
          <w:rFonts w:ascii="Times New Roman" w:hAnsi="Times New Roman" w:cs="Times New Roman"/>
          <w:b/>
          <w:bCs/>
          <w:sz w:val="36"/>
          <w:szCs w:val="36"/>
        </w:rPr>
      </w:pPr>
      <w:bookmarkStart w:id="26" w:name="_Toc520459103"/>
      <w:r w:rsidRPr="001A7C99">
        <w:rPr>
          <w:rFonts w:ascii="Times New Roman" w:hAnsi="Times New Roman" w:cs="Times New Roman"/>
          <w:b/>
          <w:bCs/>
          <w:sz w:val="36"/>
          <w:szCs w:val="36"/>
        </w:rPr>
        <w:lastRenderedPageBreak/>
        <w:t>6</w:t>
      </w:r>
      <w:r w:rsidR="00724EF9" w:rsidRPr="001A7C99">
        <w:rPr>
          <w:rFonts w:ascii="Times New Roman" w:hAnsi="Times New Roman" w:cs="Times New Roman"/>
          <w:b/>
          <w:bCs/>
          <w:sz w:val="36"/>
          <w:szCs w:val="36"/>
        </w:rPr>
        <w:t>.</w:t>
      </w:r>
      <w:r w:rsidR="00CD0510" w:rsidRPr="001A7C99">
        <w:rPr>
          <w:rFonts w:ascii="Times New Roman" w:hAnsi="Times New Roman" w:cs="Times New Roman"/>
          <w:b/>
          <w:bCs/>
          <w:sz w:val="36"/>
          <w:szCs w:val="36"/>
        </w:rPr>
        <w:t xml:space="preserve"> </w:t>
      </w:r>
      <w:r w:rsidR="00724EF9" w:rsidRPr="001A7C99">
        <w:rPr>
          <w:rFonts w:ascii="Times New Roman" w:hAnsi="Times New Roman" w:cs="Times New Roman"/>
          <w:b/>
          <w:bCs/>
          <w:sz w:val="36"/>
          <w:szCs w:val="36"/>
        </w:rPr>
        <w:t>Az eszközök értékelési szabályai</w:t>
      </w:r>
      <w:bookmarkEnd w:id="26"/>
    </w:p>
    <w:p w14:paraId="0BD0812F" w14:textId="77777777" w:rsidR="00C7769F" w:rsidRDefault="00C7769F" w:rsidP="00AF7C52">
      <w:pPr>
        <w:pStyle w:val="Cmsor3"/>
        <w:spacing w:before="0" w:line="360" w:lineRule="auto"/>
        <w:rPr>
          <w:rFonts w:ascii="Times New Roman" w:hAnsi="Times New Roman" w:cs="Times New Roman"/>
          <w:color w:val="auto"/>
          <w:sz w:val="28"/>
          <w:szCs w:val="28"/>
        </w:rPr>
      </w:pPr>
      <w:bookmarkStart w:id="27" w:name="_Toc520459104"/>
    </w:p>
    <w:p w14:paraId="6D561326" w14:textId="20DE50DA" w:rsidR="00724EF9" w:rsidRPr="001A7C99" w:rsidRDefault="00B01D77" w:rsidP="00C7769F">
      <w:pPr>
        <w:pStyle w:val="Cmsor3"/>
        <w:spacing w:before="0" w:line="360" w:lineRule="auto"/>
        <w:ind w:left="567" w:hanging="425"/>
        <w:rPr>
          <w:rFonts w:ascii="Times New Roman" w:hAnsi="Times New Roman" w:cs="Times New Roman"/>
          <w:b w:val="0"/>
          <w:color w:val="auto"/>
          <w:sz w:val="32"/>
          <w:szCs w:val="32"/>
        </w:rPr>
      </w:pPr>
      <w:r w:rsidRPr="001A7C99">
        <w:rPr>
          <w:rFonts w:ascii="Times New Roman" w:hAnsi="Times New Roman" w:cs="Times New Roman"/>
          <w:color w:val="auto"/>
          <w:sz w:val="32"/>
          <w:szCs w:val="32"/>
        </w:rPr>
        <w:t>6</w:t>
      </w:r>
      <w:r w:rsidR="00724EF9" w:rsidRPr="001A7C99">
        <w:rPr>
          <w:rFonts w:ascii="Times New Roman" w:hAnsi="Times New Roman" w:cs="Times New Roman"/>
          <w:color w:val="auto"/>
          <w:sz w:val="32"/>
          <w:szCs w:val="32"/>
        </w:rPr>
        <w:t>.1. Bekerülési érték meghatározása</w:t>
      </w:r>
      <w:bookmarkEnd w:id="27"/>
    </w:p>
    <w:p w14:paraId="4EEF6CA3" w14:textId="77777777" w:rsidR="00C7769F" w:rsidRDefault="00C7769F" w:rsidP="00AF7C52">
      <w:pPr>
        <w:spacing w:after="0" w:line="360" w:lineRule="auto"/>
        <w:jc w:val="both"/>
        <w:rPr>
          <w:rFonts w:ascii="Times New Roman" w:hAnsi="Times New Roman" w:cs="Times New Roman"/>
          <w:sz w:val="28"/>
          <w:szCs w:val="28"/>
        </w:rPr>
      </w:pPr>
    </w:p>
    <w:p w14:paraId="1A2997BC" w14:textId="51E81160" w:rsidR="00724EF9" w:rsidRPr="001A7C99" w:rsidRDefault="00170578"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 CSFK-ban</w:t>
      </w:r>
      <w:r w:rsidR="008C4036" w:rsidRPr="001A7C99">
        <w:rPr>
          <w:rFonts w:ascii="Times New Roman" w:hAnsi="Times New Roman" w:cs="Times New Roman"/>
          <w:sz w:val="28"/>
          <w:szCs w:val="28"/>
        </w:rPr>
        <w:t xml:space="preserve"> </w:t>
      </w:r>
      <w:r w:rsidR="00724EF9" w:rsidRPr="001A7C99">
        <w:rPr>
          <w:rFonts w:ascii="Times New Roman" w:hAnsi="Times New Roman" w:cs="Times New Roman"/>
          <w:sz w:val="28"/>
          <w:szCs w:val="28"/>
        </w:rPr>
        <w:t>a bekerülési érték</w:t>
      </w:r>
      <w:r w:rsidR="00B01D77" w:rsidRPr="001A7C99">
        <w:rPr>
          <w:rFonts w:ascii="Times New Roman" w:hAnsi="Times New Roman" w:cs="Times New Roman"/>
          <w:sz w:val="28"/>
          <w:szCs w:val="28"/>
        </w:rPr>
        <w:t xml:space="preserve">et az </w:t>
      </w:r>
      <w:proofErr w:type="spellStart"/>
      <w:r w:rsidR="00B01D77" w:rsidRPr="001A7C99">
        <w:rPr>
          <w:rFonts w:ascii="Times New Roman" w:hAnsi="Times New Roman" w:cs="Times New Roman"/>
          <w:sz w:val="28"/>
          <w:szCs w:val="28"/>
        </w:rPr>
        <w:t>Áhsz</w:t>
      </w:r>
      <w:proofErr w:type="spellEnd"/>
      <w:r w:rsidR="00B01D77" w:rsidRPr="001A7C99">
        <w:rPr>
          <w:rFonts w:ascii="Times New Roman" w:hAnsi="Times New Roman" w:cs="Times New Roman"/>
          <w:sz w:val="28"/>
          <w:szCs w:val="28"/>
        </w:rPr>
        <w:t>. 15., 16. és 16/A. §-</w:t>
      </w:r>
      <w:proofErr w:type="spellStart"/>
      <w:r w:rsidR="00B01D77" w:rsidRPr="001A7C99">
        <w:rPr>
          <w:rFonts w:ascii="Times New Roman" w:hAnsi="Times New Roman" w:cs="Times New Roman"/>
          <w:sz w:val="28"/>
          <w:szCs w:val="28"/>
        </w:rPr>
        <w:t>ában</w:t>
      </w:r>
      <w:proofErr w:type="spellEnd"/>
      <w:r w:rsidR="00B01D77" w:rsidRPr="001A7C99">
        <w:rPr>
          <w:rFonts w:ascii="Times New Roman" w:hAnsi="Times New Roman" w:cs="Times New Roman"/>
          <w:sz w:val="28"/>
          <w:szCs w:val="28"/>
        </w:rPr>
        <w:t xml:space="preserve"> foglaltak szerint kell </w:t>
      </w:r>
      <w:r w:rsidR="00724EF9" w:rsidRPr="001A7C99">
        <w:rPr>
          <w:rFonts w:ascii="Times New Roman" w:hAnsi="Times New Roman" w:cs="Times New Roman"/>
          <w:sz w:val="28"/>
          <w:szCs w:val="28"/>
        </w:rPr>
        <w:t>megállapítani. Ez</w:t>
      </w:r>
      <w:r w:rsidR="00B01D77" w:rsidRPr="001A7C99">
        <w:rPr>
          <w:rFonts w:ascii="Times New Roman" w:hAnsi="Times New Roman" w:cs="Times New Roman"/>
          <w:sz w:val="28"/>
          <w:szCs w:val="28"/>
        </w:rPr>
        <w:t>en túl figyelembe kell venni az Szt. 3. § (4) bekezdésének 8. pontjában, 47. § (9) bekezdésében, 48. § (7) bekezdésében, 49. § (3)-(7</w:t>
      </w:r>
      <w:r w:rsidR="00724EF9" w:rsidRPr="001A7C99">
        <w:rPr>
          <w:rFonts w:ascii="Times New Roman" w:hAnsi="Times New Roman" w:cs="Times New Roman"/>
          <w:sz w:val="28"/>
          <w:szCs w:val="28"/>
        </w:rPr>
        <w:t>) bekezdéséb</w:t>
      </w:r>
      <w:r w:rsidR="00B01D77" w:rsidRPr="001A7C99">
        <w:rPr>
          <w:rFonts w:ascii="Times New Roman" w:hAnsi="Times New Roman" w:cs="Times New Roman"/>
          <w:sz w:val="28"/>
          <w:szCs w:val="28"/>
        </w:rPr>
        <w:t>en, 50. § (1), (2), (4) és (6) bekezdésében, 51. § (1)</w:t>
      </w:r>
      <w:r w:rsidR="001E772C" w:rsidRPr="001A7C99">
        <w:rPr>
          <w:rFonts w:ascii="Times New Roman" w:hAnsi="Times New Roman" w:cs="Times New Roman"/>
          <w:sz w:val="28"/>
          <w:szCs w:val="28"/>
        </w:rPr>
        <w:t xml:space="preserve"> </w:t>
      </w:r>
      <w:r w:rsidR="00B01D77" w:rsidRPr="001A7C99">
        <w:rPr>
          <w:rFonts w:ascii="Times New Roman" w:hAnsi="Times New Roman" w:cs="Times New Roman"/>
          <w:sz w:val="28"/>
          <w:szCs w:val="28"/>
        </w:rPr>
        <w:t>–</w:t>
      </w:r>
      <w:r w:rsidR="001E772C" w:rsidRPr="001A7C99">
        <w:rPr>
          <w:rFonts w:ascii="Times New Roman" w:hAnsi="Times New Roman" w:cs="Times New Roman"/>
          <w:sz w:val="28"/>
          <w:szCs w:val="28"/>
        </w:rPr>
        <w:t xml:space="preserve"> </w:t>
      </w:r>
      <w:r w:rsidR="00B01D77" w:rsidRPr="001A7C99">
        <w:rPr>
          <w:rFonts w:ascii="Times New Roman" w:hAnsi="Times New Roman" w:cs="Times New Roman"/>
          <w:sz w:val="28"/>
          <w:szCs w:val="28"/>
        </w:rPr>
        <w:t xml:space="preserve">(4) bekezdéseiben </w:t>
      </w:r>
      <w:r w:rsidR="00724EF9" w:rsidRPr="001A7C99">
        <w:rPr>
          <w:rFonts w:ascii="Times New Roman" w:hAnsi="Times New Roman" w:cs="Times New Roman"/>
          <w:sz w:val="28"/>
          <w:szCs w:val="28"/>
        </w:rPr>
        <w:t>és 62. § (2) bekezdésében foglaltakat.</w:t>
      </w:r>
    </w:p>
    <w:p w14:paraId="48AED5BF" w14:textId="77777777" w:rsidR="00724EF9" w:rsidRPr="001A7C99" w:rsidRDefault="00724EF9"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 bekerülési érték megállapít</w:t>
      </w:r>
      <w:r w:rsidR="00B01D77" w:rsidRPr="001A7C99">
        <w:rPr>
          <w:rFonts w:ascii="Times New Roman" w:hAnsi="Times New Roman" w:cs="Times New Roman"/>
          <w:sz w:val="28"/>
          <w:szCs w:val="28"/>
        </w:rPr>
        <w:t xml:space="preserve">ásánál a költségvetési szervnek – egyetlen kivételtől eltekintve – </w:t>
      </w:r>
      <w:r w:rsidRPr="001A7C99">
        <w:rPr>
          <w:rFonts w:ascii="Times New Roman" w:hAnsi="Times New Roman" w:cs="Times New Roman"/>
          <w:sz w:val="28"/>
          <w:szCs w:val="28"/>
        </w:rPr>
        <w:t>nincs döntési lehetősége. Egyetlen kivétel</w:t>
      </w:r>
      <w:r w:rsidR="00B01D77" w:rsidRPr="001A7C99">
        <w:rPr>
          <w:rFonts w:ascii="Times New Roman" w:hAnsi="Times New Roman" w:cs="Times New Roman"/>
          <w:sz w:val="28"/>
          <w:szCs w:val="28"/>
        </w:rPr>
        <w:t xml:space="preserve"> az Szt. 47. § (9) bekezdésében </w:t>
      </w:r>
      <w:r w:rsidRPr="001A7C99">
        <w:rPr>
          <w:rFonts w:ascii="Times New Roman" w:hAnsi="Times New Roman" w:cs="Times New Roman"/>
          <w:sz w:val="28"/>
          <w:szCs w:val="28"/>
        </w:rPr>
        <w:t>foglaltak szerint, amikor az eszköz használatba véte</w:t>
      </w:r>
      <w:r w:rsidR="00B01D77" w:rsidRPr="001A7C99">
        <w:rPr>
          <w:rFonts w:ascii="Times New Roman" w:hAnsi="Times New Roman" w:cs="Times New Roman"/>
          <w:sz w:val="28"/>
          <w:szCs w:val="28"/>
        </w:rPr>
        <w:t xml:space="preserve">lekor még nem áll rendelkezésre </w:t>
      </w:r>
      <w:r w:rsidRPr="001A7C99">
        <w:rPr>
          <w:rFonts w:ascii="Times New Roman" w:hAnsi="Times New Roman" w:cs="Times New Roman"/>
          <w:sz w:val="28"/>
          <w:szCs w:val="28"/>
        </w:rPr>
        <w:t>minden dok</w:t>
      </w:r>
      <w:r w:rsidR="00B01D77" w:rsidRPr="001A7C99">
        <w:rPr>
          <w:rFonts w:ascii="Times New Roman" w:hAnsi="Times New Roman" w:cs="Times New Roman"/>
          <w:sz w:val="28"/>
          <w:szCs w:val="28"/>
        </w:rPr>
        <w:t xml:space="preserve">umentum és a bekerülési értéket sajátosan (szerződés, piaci információk, </w:t>
      </w:r>
      <w:r w:rsidRPr="001A7C99">
        <w:rPr>
          <w:rFonts w:ascii="Times New Roman" w:hAnsi="Times New Roman" w:cs="Times New Roman"/>
          <w:sz w:val="28"/>
          <w:szCs w:val="28"/>
        </w:rPr>
        <w:t>jogszabályi előírás) kell megállapítani.</w:t>
      </w:r>
    </w:p>
    <w:p w14:paraId="764AE10B" w14:textId="3B61E28C" w:rsidR="00724EF9" w:rsidRPr="001A7C99" w:rsidRDefault="00724EF9"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Abban az esetben, ha az eszköz használatba vételekor nem áll rendelkezésre minden</w:t>
      </w:r>
      <w:r w:rsidR="00B01D77" w:rsidRPr="001A7C99">
        <w:rPr>
          <w:rFonts w:ascii="Times New Roman" w:hAnsi="Times New Roman" w:cs="Times New Roman"/>
          <w:sz w:val="28"/>
          <w:szCs w:val="28"/>
        </w:rPr>
        <w:t xml:space="preserve"> </w:t>
      </w:r>
      <w:r w:rsidRPr="001A7C99">
        <w:rPr>
          <w:rFonts w:ascii="Times New Roman" w:hAnsi="Times New Roman" w:cs="Times New Roman"/>
          <w:sz w:val="28"/>
          <w:szCs w:val="28"/>
        </w:rPr>
        <w:t>dokumentum a bekerülési érték megállapításához, akkor azt becsléssel</w:t>
      </w:r>
      <w:r w:rsidR="00B01D77" w:rsidRPr="001A7C99">
        <w:rPr>
          <w:rFonts w:ascii="Times New Roman" w:hAnsi="Times New Roman" w:cs="Times New Roman"/>
          <w:sz w:val="28"/>
          <w:szCs w:val="28"/>
        </w:rPr>
        <w:t xml:space="preserve"> </w:t>
      </w:r>
      <w:r w:rsidRPr="001A7C99">
        <w:rPr>
          <w:rFonts w:ascii="Times New Roman" w:hAnsi="Times New Roman" w:cs="Times New Roman"/>
          <w:sz w:val="28"/>
          <w:szCs w:val="28"/>
        </w:rPr>
        <w:t>–</w:t>
      </w:r>
      <w:r w:rsidR="00B01D77" w:rsidRPr="001A7C99">
        <w:rPr>
          <w:rFonts w:ascii="Times New Roman" w:hAnsi="Times New Roman" w:cs="Times New Roman"/>
          <w:sz w:val="28"/>
          <w:szCs w:val="28"/>
        </w:rPr>
        <w:t xml:space="preserve"> </w:t>
      </w:r>
      <w:r w:rsidRPr="001A7C99">
        <w:rPr>
          <w:rFonts w:ascii="Times New Roman" w:hAnsi="Times New Roman" w:cs="Times New Roman"/>
          <w:sz w:val="28"/>
          <w:szCs w:val="28"/>
        </w:rPr>
        <w:t>szerződés, piaci</w:t>
      </w:r>
      <w:r w:rsidR="00B01D77" w:rsidRPr="001A7C99">
        <w:rPr>
          <w:rFonts w:ascii="Times New Roman" w:hAnsi="Times New Roman" w:cs="Times New Roman"/>
          <w:sz w:val="28"/>
          <w:szCs w:val="28"/>
        </w:rPr>
        <w:t xml:space="preserve"> </w:t>
      </w:r>
      <w:r w:rsidRPr="001A7C99">
        <w:rPr>
          <w:rFonts w:ascii="Times New Roman" w:hAnsi="Times New Roman" w:cs="Times New Roman"/>
          <w:sz w:val="28"/>
          <w:szCs w:val="28"/>
        </w:rPr>
        <w:t>információk, jogszabályi előír</w:t>
      </w:r>
      <w:r w:rsidR="00B01D77" w:rsidRPr="001A7C99">
        <w:rPr>
          <w:rFonts w:ascii="Times New Roman" w:hAnsi="Times New Roman" w:cs="Times New Roman"/>
          <w:sz w:val="28"/>
          <w:szCs w:val="28"/>
        </w:rPr>
        <w:t>ások</w:t>
      </w:r>
      <w:r w:rsidR="00FD3D4C" w:rsidRPr="001A7C99">
        <w:rPr>
          <w:rFonts w:ascii="Times New Roman" w:hAnsi="Times New Roman" w:cs="Times New Roman"/>
          <w:sz w:val="28"/>
          <w:szCs w:val="28"/>
        </w:rPr>
        <w:t xml:space="preserve"> </w:t>
      </w:r>
      <w:r w:rsidR="00B01D77" w:rsidRPr="001A7C99">
        <w:rPr>
          <w:rFonts w:ascii="Times New Roman" w:hAnsi="Times New Roman" w:cs="Times New Roman"/>
          <w:sz w:val="28"/>
          <w:szCs w:val="28"/>
        </w:rPr>
        <w:t xml:space="preserve">stb. </w:t>
      </w:r>
      <w:r w:rsidR="00FD3D4C" w:rsidRPr="001A7C99">
        <w:rPr>
          <w:rFonts w:ascii="Times New Roman" w:hAnsi="Times New Roman" w:cs="Times New Roman"/>
          <w:sz w:val="28"/>
          <w:szCs w:val="28"/>
        </w:rPr>
        <w:t>figyelembevételével</w:t>
      </w:r>
      <w:r w:rsidR="00B01D77" w:rsidRPr="001A7C99">
        <w:rPr>
          <w:rFonts w:ascii="Times New Roman" w:hAnsi="Times New Roman" w:cs="Times New Roman"/>
          <w:sz w:val="28"/>
          <w:szCs w:val="28"/>
        </w:rPr>
        <w:t xml:space="preserve"> – </w:t>
      </w:r>
      <w:r w:rsidRPr="001A7C99">
        <w:rPr>
          <w:rFonts w:ascii="Times New Roman" w:hAnsi="Times New Roman" w:cs="Times New Roman"/>
          <w:sz w:val="28"/>
          <w:szCs w:val="28"/>
        </w:rPr>
        <w:t>kell megállapítani. A be</w:t>
      </w:r>
      <w:r w:rsidR="00B01D77" w:rsidRPr="001A7C99">
        <w:rPr>
          <w:rFonts w:ascii="Times New Roman" w:hAnsi="Times New Roman" w:cs="Times New Roman"/>
          <w:sz w:val="28"/>
          <w:szCs w:val="28"/>
        </w:rPr>
        <w:t xml:space="preserve">kerülési érték megállapításáért a </w:t>
      </w:r>
      <w:r w:rsidR="008C4036" w:rsidRPr="001A7C99">
        <w:rPr>
          <w:rFonts w:ascii="Times New Roman" w:hAnsi="Times New Roman" w:cs="Times New Roman"/>
          <w:sz w:val="28"/>
          <w:szCs w:val="28"/>
        </w:rPr>
        <w:t xml:space="preserve">tárgyi eszköz nyilvántartást vezető munkatárs </w:t>
      </w:r>
      <w:r w:rsidR="00B01D77" w:rsidRPr="001A7C99">
        <w:rPr>
          <w:rFonts w:ascii="Times New Roman" w:hAnsi="Times New Roman" w:cs="Times New Roman"/>
          <w:sz w:val="28"/>
          <w:szCs w:val="28"/>
        </w:rPr>
        <w:t>felelős</w:t>
      </w:r>
      <w:r w:rsidR="00DF51BB" w:rsidRPr="001A7C99">
        <w:rPr>
          <w:rFonts w:ascii="Times New Roman" w:hAnsi="Times New Roman" w:cs="Times New Roman"/>
          <w:sz w:val="28"/>
          <w:szCs w:val="28"/>
        </w:rPr>
        <w:t xml:space="preserve">, melyet a gazdasági </w:t>
      </w:r>
      <w:r w:rsidR="006936DD" w:rsidRPr="001A7C99">
        <w:rPr>
          <w:rFonts w:ascii="Times New Roman" w:hAnsi="Times New Roman" w:cs="Times New Roman"/>
          <w:sz w:val="28"/>
          <w:szCs w:val="28"/>
        </w:rPr>
        <w:t xml:space="preserve">vezetőnek </w:t>
      </w:r>
      <w:r w:rsidR="00DF51BB" w:rsidRPr="001A7C99">
        <w:rPr>
          <w:rFonts w:ascii="Times New Roman" w:hAnsi="Times New Roman" w:cs="Times New Roman"/>
          <w:sz w:val="28"/>
          <w:szCs w:val="28"/>
        </w:rPr>
        <w:t>kell jóváhagynia</w:t>
      </w:r>
      <w:r w:rsidRPr="001A7C99">
        <w:rPr>
          <w:rFonts w:ascii="Times New Roman" w:hAnsi="Times New Roman" w:cs="Times New Roman"/>
          <w:sz w:val="28"/>
          <w:szCs w:val="28"/>
        </w:rPr>
        <w:t>.</w:t>
      </w:r>
    </w:p>
    <w:p w14:paraId="31A848FA" w14:textId="77777777" w:rsidR="00982D72" w:rsidRPr="001A7C99" w:rsidRDefault="00982D72" w:rsidP="00AF7C52">
      <w:pPr>
        <w:spacing w:after="0" w:line="360" w:lineRule="auto"/>
        <w:jc w:val="both"/>
        <w:rPr>
          <w:rFonts w:ascii="Times New Roman" w:hAnsi="Times New Roman" w:cs="Times New Roman"/>
          <w:b/>
          <w:sz w:val="28"/>
          <w:szCs w:val="28"/>
        </w:rPr>
      </w:pPr>
    </w:p>
    <w:p w14:paraId="20045A8A" w14:textId="77777777" w:rsidR="00724EF9" w:rsidRPr="001A7C99" w:rsidRDefault="00B01D77" w:rsidP="001A7C99">
      <w:pPr>
        <w:pStyle w:val="Cmsor3"/>
        <w:spacing w:before="0" w:line="360" w:lineRule="auto"/>
        <w:ind w:left="567" w:hanging="425"/>
        <w:rPr>
          <w:rFonts w:ascii="Times New Roman" w:hAnsi="Times New Roman" w:cs="Times New Roman"/>
          <w:b w:val="0"/>
          <w:color w:val="auto"/>
          <w:sz w:val="32"/>
          <w:szCs w:val="32"/>
        </w:rPr>
      </w:pPr>
      <w:bookmarkStart w:id="28" w:name="_Toc520459105"/>
      <w:r w:rsidRPr="001A7C99">
        <w:rPr>
          <w:rFonts w:ascii="Times New Roman" w:hAnsi="Times New Roman" w:cs="Times New Roman"/>
          <w:color w:val="auto"/>
          <w:sz w:val="32"/>
          <w:szCs w:val="32"/>
        </w:rPr>
        <w:t>6.2. Maradványérték meghatározás</w:t>
      </w:r>
      <w:r w:rsidR="00724EF9" w:rsidRPr="001A7C99">
        <w:rPr>
          <w:rFonts w:ascii="Times New Roman" w:hAnsi="Times New Roman" w:cs="Times New Roman"/>
          <w:color w:val="auto"/>
          <w:sz w:val="32"/>
          <w:szCs w:val="32"/>
        </w:rPr>
        <w:t>a</w:t>
      </w:r>
      <w:bookmarkEnd w:id="28"/>
    </w:p>
    <w:p w14:paraId="1B04C50D" w14:textId="77777777" w:rsidR="00C7769F" w:rsidRDefault="00C7769F" w:rsidP="00AF7C52">
      <w:pPr>
        <w:spacing w:after="0" w:line="360" w:lineRule="auto"/>
        <w:jc w:val="both"/>
        <w:rPr>
          <w:rFonts w:ascii="Times New Roman" w:hAnsi="Times New Roman" w:cs="Times New Roman"/>
          <w:sz w:val="28"/>
          <w:szCs w:val="28"/>
        </w:rPr>
      </w:pPr>
    </w:p>
    <w:p w14:paraId="6212310E" w14:textId="3DDB241A" w:rsidR="00724EF9" w:rsidRPr="001A7C99" w:rsidRDefault="00170578"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 CSFK-ban</w:t>
      </w:r>
      <w:r w:rsidR="00B01D77" w:rsidRPr="001A7C99">
        <w:rPr>
          <w:rFonts w:ascii="Times New Roman" w:hAnsi="Times New Roman" w:cs="Times New Roman"/>
          <w:sz w:val="28"/>
          <w:szCs w:val="28"/>
        </w:rPr>
        <w:t xml:space="preserve"> </w:t>
      </w:r>
      <w:r w:rsidR="00724EF9" w:rsidRPr="001A7C99">
        <w:rPr>
          <w:rFonts w:ascii="Times New Roman" w:hAnsi="Times New Roman" w:cs="Times New Roman"/>
          <w:sz w:val="28"/>
          <w:szCs w:val="28"/>
        </w:rPr>
        <w:t>a rendeltetésszerű használatbavétel, az üzembe h</w:t>
      </w:r>
      <w:r w:rsidR="00B01D77" w:rsidRPr="001A7C99">
        <w:rPr>
          <w:rFonts w:ascii="Times New Roman" w:hAnsi="Times New Roman" w:cs="Times New Roman"/>
          <w:sz w:val="28"/>
          <w:szCs w:val="28"/>
        </w:rPr>
        <w:t xml:space="preserve">elyezés időpontjában – a </w:t>
      </w:r>
      <w:r w:rsidR="00724EF9" w:rsidRPr="001A7C99">
        <w:rPr>
          <w:rFonts w:ascii="Times New Roman" w:hAnsi="Times New Roman" w:cs="Times New Roman"/>
          <w:sz w:val="28"/>
          <w:szCs w:val="28"/>
        </w:rPr>
        <w:t xml:space="preserve">rendelkezésre álló információk alapján, a </w:t>
      </w:r>
      <w:r w:rsidR="00B01D77" w:rsidRPr="001A7C99">
        <w:rPr>
          <w:rFonts w:ascii="Times New Roman" w:hAnsi="Times New Roman" w:cs="Times New Roman"/>
          <w:sz w:val="28"/>
          <w:szCs w:val="28"/>
        </w:rPr>
        <w:t xml:space="preserve">hasznos élettartam függvényében </w:t>
      </w:r>
      <w:r w:rsidR="007922C1" w:rsidRPr="001A7C99">
        <w:rPr>
          <w:rFonts w:ascii="Times New Roman" w:hAnsi="Times New Roman" w:cs="Times New Roman"/>
          <w:sz w:val="28"/>
          <w:szCs w:val="28"/>
        </w:rPr>
        <w:t>–</w:t>
      </w:r>
      <w:r w:rsidR="00B01D77" w:rsidRPr="001A7C99">
        <w:rPr>
          <w:rFonts w:ascii="Times New Roman" w:hAnsi="Times New Roman" w:cs="Times New Roman"/>
          <w:sz w:val="28"/>
          <w:szCs w:val="28"/>
        </w:rPr>
        <w:t xml:space="preserve"> </w:t>
      </w:r>
      <w:r w:rsidR="007922C1" w:rsidRPr="001A7C99">
        <w:rPr>
          <w:rFonts w:ascii="Times New Roman" w:hAnsi="Times New Roman" w:cs="Times New Roman"/>
          <w:sz w:val="28"/>
          <w:szCs w:val="28"/>
        </w:rPr>
        <w:t xml:space="preserve">amennyiben </w:t>
      </w:r>
      <w:r w:rsidR="00B01D77" w:rsidRPr="001A7C99">
        <w:rPr>
          <w:rFonts w:ascii="Times New Roman" w:hAnsi="Times New Roman" w:cs="Times New Roman"/>
          <w:sz w:val="28"/>
          <w:szCs w:val="28"/>
        </w:rPr>
        <w:t xml:space="preserve">az eszköz </w:t>
      </w:r>
      <w:r w:rsidR="00724EF9" w:rsidRPr="001A7C99">
        <w:rPr>
          <w:rFonts w:ascii="Times New Roman" w:hAnsi="Times New Roman" w:cs="Times New Roman"/>
          <w:sz w:val="28"/>
          <w:szCs w:val="28"/>
        </w:rPr>
        <w:t>meghatározott, a hasznos élettartam vég</w:t>
      </w:r>
      <w:r w:rsidR="00B01D77" w:rsidRPr="001A7C99">
        <w:rPr>
          <w:rFonts w:ascii="Times New Roman" w:hAnsi="Times New Roman" w:cs="Times New Roman"/>
          <w:sz w:val="28"/>
          <w:szCs w:val="28"/>
        </w:rPr>
        <w:t xml:space="preserve">én várhatóan </w:t>
      </w:r>
      <w:r w:rsidR="007922C1" w:rsidRPr="001A7C99">
        <w:rPr>
          <w:rFonts w:ascii="Times New Roman" w:hAnsi="Times New Roman" w:cs="Times New Roman"/>
          <w:sz w:val="28"/>
          <w:szCs w:val="28"/>
        </w:rPr>
        <w:t>lesz realizálható érték, akkor ezzel az értékkel megegyező</w:t>
      </w:r>
      <w:r w:rsidR="00B01D77" w:rsidRPr="001A7C99">
        <w:rPr>
          <w:rFonts w:ascii="Times New Roman" w:hAnsi="Times New Roman" w:cs="Times New Roman"/>
          <w:sz w:val="28"/>
          <w:szCs w:val="28"/>
        </w:rPr>
        <w:t xml:space="preserve"> </w:t>
      </w:r>
      <w:r w:rsidR="00B01D77" w:rsidRPr="001A7C99">
        <w:rPr>
          <w:rFonts w:ascii="Times New Roman" w:hAnsi="Times New Roman" w:cs="Times New Roman"/>
          <w:sz w:val="28"/>
          <w:szCs w:val="28"/>
        </w:rPr>
        <w:lastRenderedPageBreak/>
        <w:t>mara</w:t>
      </w:r>
      <w:r w:rsidR="00724EF9" w:rsidRPr="001A7C99">
        <w:rPr>
          <w:rFonts w:ascii="Times New Roman" w:hAnsi="Times New Roman" w:cs="Times New Roman"/>
          <w:sz w:val="28"/>
          <w:szCs w:val="28"/>
        </w:rPr>
        <w:t>dványértéket kell megállapítani.</w:t>
      </w:r>
      <w:r w:rsidR="007922C1" w:rsidRPr="001A7C99">
        <w:rPr>
          <w:rFonts w:ascii="Times New Roman" w:hAnsi="Times New Roman" w:cs="Times New Roman"/>
          <w:sz w:val="28"/>
          <w:szCs w:val="28"/>
        </w:rPr>
        <w:t xml:space="preserve"> Egyéb esetekben a maradványérték nulla forint.</w:t>
      </w:r>
    </w:p>
    <w:p w14:paraId="6EF0C684" w14:textId="77777777" w:rsidR="00724EF9" w:rsidRPr="001A7C99" w:rsidRDefault="00724EF9"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Nem lehet a maradványértéket megállapítani</w:t>
      </w:r>
      <w:r w:rsidR="00DF51BB" w:rsidRPr="001A7C99">
        <w:rPr>
          <w:rFonts w:ascii="Times New Roman" w:hAnsi="Times New Roman" w:cs="Times New Roman"/>
          <w:sz w:val="28"/>
          <w:szCs w:val="28"/>
        </w:rPr>
        <w:t xml:space="preserve"> </w:t>
      </w:r>
      <w:r w:rsidRPr="001A7C99">
        <w:rPr>
          <w:rFonts w:ascii="Times New Roman" w:hAnsi="Times New Roman" w:cs="Times New Roman"/>
          <w:sz w:val="28"/>
          <w:szCs w:val="28"/>
        </w:rPr>
        <w:t>a huszonötmillió forint bekerülési ér</w:t>
      </w:r>
      <w:r w:rsidR="00B01D77" w:rsidRPr="001A7C99">
        <w:rPr>
          <w:rFonts w:ascii="Times New Roman" w:hAnsi="Times New Roman" w:cs="Times New Roman"/>
          <w:sz w:val="28"/>
          <w:szCs w:val="28"/>
        </w:rPr>
        <w:t xml:space="preserve">ték alatti gépek, berendezések, </w:t>
      </w:r>
      <w:r w:rsidRPr="001A7C99">
        <w:rPr>
          <w:rFonts w:ascii="Times New Roman" w:hAnsi="Times New Roman" w:cs="Times New Roman"/>
          <w:sz w:val="28"/>
          <w:szCs w:val="28"/>
        </w:rPr>
        <w:t>felszerelések,</w:t>
      </w:r>
      <w:r w:rsidR="00B01D77" w:rsidRPr="001A7C99">
        <w:rPr>
          <w:rFonts w:ascii="Times New Roman" w:hAnsi="Times New Roman" w:cs="Times New Roman"/>
          <w:sz w:val="28"/>
          <w:szCs w:val="28"/>
        </w:rPr>
        <w:t xml:space="preserve"> járművek terv szerinti értékcs</w:t>
      </w:r>
      <w:r w:rsidRPr="001A7C99">
        <w:rPr>
          <w:rFonts w:ascii="Times New Roman" w:hAnsi="Times New Roman" w:cs="Times New Roman"/>
          <w:sz w:val="28"/>
          <w:szCs w:val="28"/>
        </w:rPr>
        <w:t>ökkenése megállapítása során.</w:t>
      </w:r>
    </w:p>
    <w:p w14:paraId="25FCAD64" w14:textId="77777777" w:rsidR="00982D72" w:rsidRPr="001A7C99" w:rsidRDefault="00982D72" w:rsidP="00AF7C52">
      <w:pPr>
        <w:spacing w:after="0" w:line="360" w:lineRule="auto"/>
        <w:jc w:val="both"/>
        <w:rPr>
          <w:rFonts w:ascii="Times New Roman" w:hAnsi="Times New Roman" w:cs="Times New Roman"/>
          <w:b/>
          <w:sz w:val="28"/>
          <w:szCs w:val="28"/>
        </w:rPr>
      </w:pPr>
    </w:p>
    <w:p w14:paraId="69949D7B" w14:textId="4419C133" w:rsidR="00DF51BB" w:rsidRPr="001A7C99" w:rsidRDefault="00826CEA"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 xml:space="preserve">A CSFK </w:t>
      </w:r>
      <w:r w:rsidR="00E45744" w:rsidRPr="001A7C99">
        <w:rPr>
          <w:rFonts w:ascii="Times New Roman" w:hAnsi="Times New Roman" w:cs="Times New Roman"/>
          <w:sz w:val="28"/>
          <w:szCs w:val="28"/>
        </w:rPr>
        <w:t>minden</w:t>
      </w:r>
      <w:r w:rsidRPr="001A7C99">
        <w:rPr>
          <w:rFonts w:ascii="Times New Roman" w:hAnsi="Times New Roman" w:cs="Times New Roman"/>
          <w:sz w:val="28"/>
          <w:szCs w:val="28"/>
        </w:rPr>
        <w:t xml:space="preserve"> eszközét </w:t>
      </w:r>
      <w:proofErr w:type="spellStart"/>
      <w:r w:rsidRPr="001A7C99">
        <w:rPr>
          <w:rFonts w:ascii="Times New Roman" w:hAnsi="Times New Roman" w:cs="Times New Roman"/>
          <w:sz w:val="28"/>
          <w:szCs w:val="28"/>
        </w:rPr>
        <w:t>rendeltetésszerűen</w:t>
      </w:r>
      <w:proofErr w:type="spellEnd"/>
      <w:r w:rsidRPr="001A7C99">
        <w:rPr>
          <w:rFonts w:ascii="Times New Roman" w:hAnsi="Times New Roman" w:cs="Times New Roman"/>
          <w:sz w:val="28"/>
          <w:szCs w:val="28"/>
        </w:rPr>
        <w:t xml:space="preserve"> </w:t>
      </w:r>
      <w:r w:rsidR="00FE59D1" w:rsidRPr="001A7C99">
        <w:rPr>
          <w:rFonts w:ascii="Times New Roman" w:hAnsi="Times New Roman" w:cs="Times New Roman"/>
          <w:sz w:val="28"/>
          <w:szCs w:val="28"/>
        </w:rPr>
        <w:t>addig az időpontig tervezi</w:t>
      </w:r>
      <w:r w:rsidRPr="001A7C99">
        <w:rPr>
          <w:rFonts w:ascii="Times New Roman" w:hAnsi="Times New Roman" w:cs="Times New Roman"/>
          <w:sz w:val="28"/>
          <w:szCs w:val="28"/>
        </w:rPr>
        <w:t xml:space="preserve"> használni, </w:t>
      </w:r>
      <w:r w:rsidR="00FE59D1" w:rsidRPr="001A7C99">
        <w:rPr>
          <w:rFonts w:ascii="Times New Roman" w:hAnsi="Times New Roman" w:cs="Times New Roman"/>
          <w:sz w:val="28"/>
          <w:szCs w:val="28"/>
        </w:rPr>
        <w:t>amíg a terv szerinti értékcsökkenés összege megeg</w:t>
      </w:r>
      <w:r w:rsidR="00FD3D4C" w:rsidRPr="001A7C99">
        <w:rPr>
          <w:rFonts w:ascii="Times New Roman" w:hAnsi="Times New Roman" w:cs="Times New Roman"/>
          <w:sz w:val="28"/>
          <w:szCs w:val="28"/>
        </w:rPr>
        <w:t>y</w:t>
      </w:r>
      <w:r w:rsidR="00FE59D1" w:rsidRPr="001A7C99">
        <w:rPr>
          <w:rFonts w:ascii="Times New Roman" w:hAnsi="Times New Roman" w:cs="Times New Roman"/>
          <w:sz w:val="28"/>
          <w:szCs w:val="28"/>
        </w:rPr>
        <w:t xml:space="preserve">ezik a bekerülési értékkel, </w:t>
      </w:r>
      <w:r w:rsidRPr="001A7C99">
        <w:rPr>
          <w:rFonts w:ascii="Times New Roman" w:hAnsi="Times New Roman" w:cs="Times New Roman"/>
          <w:sz w:val="28"/>
          <w:szCs w:val="28"/>
        </w:rPr>
        <w:t>nem tervezi, hogy idő előtt kivonja a használatból</w:t>
      </w:r>
      <w:r w:rsidR="00FE59D1" w:rsidRPr="001A7C99">
        <w:rPr>
          <w:rFonts w:ascii="Times New Roman" w:hAnsi="Times New Roman" w:cs="Times New Roman"/>
          <w:sz w:val="28"/>
          <w:szCs w:val="28"/>
        </w:rPr>
        <w:t>.</w:t>
      </w:r>
      <w:r w:rsidRPr="001A7C99">
        <w:rPr>
          <w:rFonts w:ascii="Times New Roman" w:hAnsi="Times New Roman" w:cs="Times New Roman"/>
          <w:sz w:val="28"/>
          <w:szCs w:val="28"/>
        </w:rPr>
        <w:t xml:space="preserve"> </w:t>
      </w:r>
      <w:r w:rsidR="00FE59D1" w:rsidRPr="001A7C99">
        <w:rPr>
          <w:rFonts w:ascii="Times New Roman" w:hAnsi="Times New Roman" w:cs="Times New Roman"/>
          <w:sz w:val="28"/>
          <w:szCs w:val="28"/>
        </w:rPr>
        <w:t>E</w:t>
      </w:r>
      <w:r w:rsidR="009A41F5" w:rsidRPr="001A7C99">
        <w:rPr>
          <w:rFonts w:ascii="Times New Roman" w:hAnsi="Times New Roman" w:cs="Times New Roman"/>
          <w:sz w:val="28"/>
          <w:szCs w:val="28"/>
        </w:rPr>
        <w:t xml:space="preserve">zek az eszközök a CSFK tevékenységét </w:t>
      </w:r>
      <w:r w:rsidR="00FE59D1" w:rsidRPr="001A7C99">
        <w:rPr>
          <w:rFonts w:ascii="Times New Roman" w:hAnsi="Times New Roman" w:cs="Times New Roman"/>
          <w:sz w:val="28"/>
          <w:szCs w:val="28"/>
        </w:rPr>
        <w:t xml:space="preserve">fogják </w:t>
      </w:r>
      <w:r w:rsidR="009A41F5" w:rsidRPr="001A7C99">
        <w:rPr>
          <w:rFonts w:ascii="Times New Roman" w:hAnsi="Times New Roman" w:cs="Times New Roman"/>
          <w:sz w:val="28"/>
          <w:szCs w:val="28"/>
        </w:rPr>
        <w:t xml:space="preserve">szolgálni. A maradványérték az Szt. szerint az az érték, amely a hasznos élettartam végén várhatóan a realizálható értéket jelenti. </w:t>
      </w:r>
      <w:r w:rsidR="00FE59D1" w:rsidRPr="001A7C99">
        <w:rPr>
          <w:rFonts w:ascii="Times New Roman" w:hAnsi="Times New Roman" w:cs="Times New Roman"/>
          <w:sz w:val="28"/>
          <w:szCs w:val="28"/>
        </w:rPr>
        <w:t xml:space="preserve">Így maradványértéket nulla értékben állapítja meg a beszerzett immateriális javakra és tárgyi eszközökre. </w:t>
      </w:r>
      <w:r w:rsidR="009A41F5" w:rsidRPr="001A7C99">
        <w:rPr>
          <w:rFonts w:ascii="Times New Roman" w:hAnsi="Times New Roman" w:cs="Times New Roman"/>
          <w:sz w:val="28"/>
          <w:szCs w:val="28"/>
        </w:rPr>
        <w:t>A CSFK a 25 millió Ft feletti eszköz</w:t>
      </w:r>
      <w:r w:rsidR="00000FC5" w:rsidRPr="001A7C99">
        <w:rPr>
          <w:rFonts w:ascii="Times New Roman" w:hAnsi="Times New Roman" w:cs="Times New Roman"/>
          <w:sz w:val="28"/>
          <w:szCs w:val="28"/>
        </w:rPr>
        <w:t>e</w:t>
      </w:r>
      <w:r w:rsidR="009A41F5" w:rsidRPr="001A7C99">
        <w:rPr>
          <w:rFonts w:ascii="Times New Roman" w:hAnsi="Times New Roman" w:cs="Times New Roman"/>
          <w:sz w:val="28"/>
          <w:szCs w:val="28"/>
        </w:rPr>
        <w:t xml:space="preserve">it (gépek, berendezések, felszerelések, járművek) illetve az általa használt ingatlanokat saját határkörben nem értékesítheti. </w:t>
      </w:r>
      <w:r w:rsidR="00FE59D1" w:rsidRPr="001A7C99">
        <w:rPr>
          <w:rFonts w:ascii="Times New Roman" w:hAnsi="Times New Roman" w:cs="Times New Roman"/>
          <w:sz w:val="28"/>
          <w:szCs w:val="28"/>
        </w:rPr>
        <w:t xml:space="preserve">Az </w:t>
      </w:r>
      <w:r w:rsidR="00000FC5" w:rsidRPr="001A7C99">
        <w:rPr>
          <w:rFonts w:ascii="Times New Roman" w:hAnsi="Times New Roman" w:cs="Times New Roman"/>
          <w:sz w:val="28"/>
          <w:szCs w:val="28"/>
        </w:rPr>
        <w:t>i</w:t>
      </w:r>
      <w:r w:rsidR="00FE59D1" w:rsidRPr="001A7C99">
        <w:rPr>
          <w:rFonts w:ascii="Times New Roman" w:hAnsi="Times New Roman" w:cs="Times New Roman"/>
          <w:sz w:val="28"/>
          <w:szCs w:val="28"/>
        </w:rPr>
        <w:t>ngatlanoknál,</w:t>
      </w:r>
      <w:r w:rsidR="00000FC5" w:rsidRPr="001A7C99">
        <w:rPr>
          <w:rFonts w:ascii="Times New Roman" w:hAnsi="Times New Roman" w:cs="Times New Roman"/>
          <w:sz w:val="28"/>
          <w:szCs w:val="28"/>
        </w:rPr>
        <w:t xml:space="preserve"> </w:t>
      </w:r>
      <w:r w:rsidR="00FE59D1" w:rsidRPr="001A7C99">
        <w:rPr>
          <w:rFonts w:ascii="Times New Roman" w:hAnsi="Times New Roman" w:cs="Times New Roman"/>
          <w:sz w:val="28"/>
          <w:szCs w:val="28"/>
        </w:rPr>
        <w:t>a 25 millió fori</w:t>
      </w:r>
      <w:r w:rsidR="00E11C17" w:rsidRPr="001A7C99">
        <w:rPr>
          <w:rFonts w:ascii="Times New Roman" w:hAnsi="Times New Roman" w:cs="Times New Roman"/>
          <w:sz w:val="28"/>
          <w:szCs w:val="28"/>
        </w:rPr>
        <w:t>n</w:t>
      </w:r>
      <w:r w:rsidR="00FE59D1" w:rsidRPr="001A7C99">
        <w:rPr>
          <w:rFonts w:ascii="Times New Roman" w:hAnsi="Times New Roman" w:cs="Times New Roman"/>
          <w:sz w:val="28"/>
          <w:szCs w:val="28"/>
        </w:rPr>
        <w:t>t egyedi értékhatár feletti gépek, berendezések, felszerelések, járművek és az immateriális javak esetében az előzőekben rögzített általános szabályoktól a gazdasági vezető döntése alapján egyedileg el lehet térni és egyes ebbe a körbe tartozó eszközökre – részletes indoklással – meg lehet állapítani nullától eltérő értékű maradványértéket.</w:t>
      </w:r>
    </w:p>
    <w:p w14:paraId="056A74D1" w14:textId="77777777" w:rsidR="00DF51BB" w:rsidRPr="001A7C99" w:rsidRDefault="00DF51BB" w:rsidP="00AF7C52">
      <w:pPr>
        <w:spacing w:after="0" w:line="360" w:lineRule="auto"/>
        <w:jc w:val="both"/>
        <w:rPr>
          <w:rFonts w:ascii="Times New Roman" w:hAnsi="Times New Roman" w:cs="Times New Roman"/>
          <w:b/>
          <w:sz w:val="28"/>
          <w:szCs w:val="28"/>
        </w:rPr>
      </w:pPr>
    </w:p>
    <w:p w14:paraId="60103670" w14:textId="77777777" w:rsidR="00724EF9" w:rsidRPr="001A7C99" w:rsidRDefault="00B01D77" w:rsidP="00C7769F">
      <w:pPr>
        <w:pStyle w:val="Cmsor3"/>
        <w:spacing w:before="0" w:line="360" w:lineRule="auto"/>
        <w:ind w:left="567" w:hanging="425"/>
        <w:rPr>
          <w:rFonts w:ascii="Times New Roman" w:hAnsi="Times New Roman" w:cs="Times New Roman"/>
          <w:b w:val="0"/>
          <w:color w:val="auto"/>
          <w:sz w:val="32"/>
          <w:szCs w:val="32"/>
        </w:rPr>
      </w:pPr>
      <w:bookmarkStart w:id="29" w:name="_Toc520459106"/>
      <w:r w:rsidRPr="001A7C99">
        <w:rPr>
          <w:rFonts w:ascii="Times New Roman" w:hAnsi="Times New Roman" w:cs="Times New Roman"/>
          <w:color w:val="auto"/>
          <w:sz w:val="32"/>
          <w:szCs w:val="32"/>
        </w:rPr>
        <w:t>6.3</w:t>
      </w:r>
      <w:r w:rsidR="00724EF9" w:rsidRPr="001A7C99">
        <w:rPr>
          <w:rFonts w:ascii="Times New Roman" w:hAnsi="Times New Roman" w:cs="Times New Roman"/>
          <w:color w:val="auto"/>
          <w:sz w:val="32"/>
          <w:szCs w:val="32"/>
        </w:rPr>
        <w:t>. Terv szerinti értékcsökkenés elszámolásának szabályai</w:t>
      </w:r>
      <w:bookmarkEnd w:id="29"/>
    </w:p>
    <w:p w14:paraId="44099E6C" w14:textId="77777777" w:rsidR="00C7769F" w:rsidRDefault="00C7769F" w:rsidP="00AF7C52">
      <w:pPr>
        <w:spacing w:after="0" w:line="360" w:lineRule="auto"/>
        <w:jc w:val="both"/>
        <w:rPr>
          <w:rFonts w:ascii="Times New Roman" w:hAnsi="Times New Roman" w:cs="Times New Roman"/>
          <w:sz w:val="28"/>
          <w:szCs w:val="28"/>
        </w:rPr>
      </w:pPr>
    </w:p>
    <w:p w14:paraId="69054F96" w14:textId="2B890ECD" w:rsidR="00724EF9" w:rsidRPr="001A7C99" w:rsidRDefault="00724EF9"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Az immateriális javaknak, a tárgyi eszközöknek a h</w:t>
      </w:r>
      <w:r w:rsidR="00B01D77" w:rsidRPr="001A7C99">
        <w:rPr>
          <w:rFonts w:ascii="Times New Roman" w:hAnsi="Times New Roman" w:cs="Times New Roman"/>
          <w:sz w:val="28"/>
          <w:szCs w:val="28"/>
        </w:rPr>
        <w:t xml:space="preserve">asznos élettartam végén várható </w:t>
      </w:r>
      <w:r w:rsidRPr="001A7C99">
        <w:rPr>
          <w:rFonts w:ascii="Times New Roman" w:hAnsi="Times New Roman" w:cs="Times New Roman"/>
          <w:sz w:val="28"/>
          <w:szCs w:val="28"/>
        </w:rPr>
        <w:t>bekerülési (beszerzés</w:t>
      </w:r>
      <w:r w:rsidR="00B01D77" w:rsidRPr="001A7C99">
        <w:rPr>
          <w:rFonts w:ascii="Times New Roman" w:hAnsi="Times New Roman" w:cs="Times New Roman"/>
          <w:sz w:val="28"/>
          <w:szCs w:val="28"/>
        </w:rPr>
        <w:t xml:space="preserve">i, illetve előállítási) értékét azokra az </w:t>
      </w:r>
      <w:r w:rsidRPr="001A7C99">
        <w:rPr>
          <w:rFonts w:ascii="Times New Roman" w:hAnsi="Times New Roman" w:cs="Times New Roman"/>
          <w:sz w:val="28"/>
          <w:szCs w:val="28"/>
        </w:rPr>
        <w:t>évekre kell felosztani, amelyekben ezeket az eszközö</w:t>
      </w:r>
      <w:r w:rsidR="00B01D77" w:rsidRPr="001A7C99">
        <w:rPr>
          <w:rFonts w:ascii="Times New Roman" w:hAnsi="Times New Roman" w:cs="Times New Roman"/>
          <w:sz w:val="28"/>
          <w:szCs w:val="28"/>
        </w:rPr>
        <w:t>ket el</w:t>
      </w:r>
      <w:r w:rsidR="00B14DD0" w:rsidRPr="001A7C99">
        <w:rPr>
          <w:rFonts w:ascii="Times New Roman" w:hAnsi="Times New Roman" w:cs="Times New Roman"/>
          <w:sz w:val="28"/>
          <w:szCs w:val="28"/>
        </w:rPr>
        <w:t xml:space="preserve">őreláthatóan </w:t>
      </w:r>
      <w:r w:rsidR="00170578" w:rsidRPr="001A7C99">
        <w:rPr>
          <w:rFonts w:ascii="Times New Roman" w:hAnsi="Times New Roman" w:cs="Times New Roman"/>
          <w:sz w:val="28"/>
          <w:szCs w:val="28"/>
        </w:rPr>
        <w:t>a CSFK-ban</w:t>
      </w:r>
      <w:r w:rsidR="00B14DD0" w:rsidRPr="001A7C99">
        <w:rPr>
          <w:rFonts w:ascii="Times New Roman" w:hAnsi="Times New Roman" w:cs="Times New Roman"/>
          <w:sz w:val="28"/>
          <w:szCs w:val="28"/>
        </w:rPr>
        <w:t xml:space="preserve"> használni fogják </w:t>
      </w:r>
      <w:r w:rsidRPr="001A7C99">
        <w:rPr>
          <w:rFonts w:ascii="Times New Roman" w:hAnsi="Times New Roman" w:cs="Times New Roman"/>
          <w:sz w:val="28"/>
          <w:szCs w:val="28"/>
        </w:rPr>
        <w:t>(értékcsökkenés elszámolása).</w:t>
      </w:r>
    </w:p>
    <w:p w14:paraId="0BCB12B9" w14:textId="77777777" w:rsidR="00B14DD0" w:rsidRPr="001A7C99" w:rsidRDefault="00B14DD0"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lastRenderedPageBreak/>
        <w:t xml:space="preserve">Az év közben állományba vett (üzembe helyezett) immateriális javak és tárgyi eszközök terv szerinti értékcsökkenését a rendeltetésszerű használatbavételtől, az üzembe helyezés időpontjából kell elszámolni. </w:t>
      </w:r>
    </w:p>
    <w:p w14:paraId="089A05E6" w14:textId="77777777" w:rsidR="00724EF9" w:rsidRPr="001A7C99" w:rsidRDefault="00B14DD0"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 xml:space="preserve">A Szt. 52. § (2) bekezdése alapján az üzembe helyezés időpontja az eszköz szokásos tevékenység keretében történő rendeltetésszerű hasznosításának </w:t>
      </w:r>
      <w:r w:rsidR="00F24B6B" w:rsidRPr="001A7C99">
        <w:rPr>
          <w:rFonts w:ascii="Times New Roman" w:hAnsi="Times New Roman" w:cs="Times New Roman"/>
          <w:sz w:val="28"/>
          <w:szCs w:val="28"/>
        </w:rPr>
        <w:t>a kezdő időpontja.</w:t>
      </w:r>
    </w:p>
    <w:p w14:paraId="17E0EEFF" w14:textId="77777777" w:rsidR="00724EF9" w:rsidRPr="001A7C99" w:rsidRDefault="00724EF9"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 xml:space="preserve">Az üzembe helyezést minden esetben hitelt érdemlő </w:t>
      </w:r>
      <w:r w:rsidR="00B01D77" w:rsidRPr="001A7C99">
        <w:rPr>
          <w:rFonts w:ascii="Times New Roman" w:hAnsi="Times New Roman" w:cs="Times New Roman"/>
          <w:sz w:val="28"/>
          <w:szCs w:val="28"/>
        </w:rPr>
        <w:t xml:space="preserve">módon dokumentálni kell a jelen </w:t>
      </w:r>
      <w:r w:rsidRPr="001A7C99">
        <w:rPr>
          <w:rFonts w:ascii="Times New Roman" w:hAnsi="Times New Roman" w:cs="Times New Roman"/>
          <w:sz w:val="28"/>
          <w:szCs w:val="28"/>
        </w:rPr>
        <w:t>számviteli politika 8. pontjában meghatározott módon.</w:t>
      </w:r>
    </w:p>
    <w:p w14:paraId="2B3D6715" w14:textId="77777777" w:rsidR="00724EF9" w:rsidRPr="001A7C99" w:rsidRDefault="00B01D77"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 xml:space="preserve">Az értékcsökkenést negyedévenként – </w:t>
      </w:r>
      <w:r w:rsidR="00724EF9" w:rsidRPr="001A7C99">
        <w:rPr>
          <w:rFonts w:ascii="Times New Roman" w:hAnsi="Times New Roman" w:cs="Times New Roman"/>
          <w:sz w:val="28"/>
          <w:szCs w:val="28"/>
        </w:rPr>
        <w:t>az éves szintű</w:t>
      </w:r>
      <w:r w:rsidR="00BD57EA" w:rsidRPr="001A7C99">
        <w:rPr>
          <w:rFonts w:ascii="Times New Roman" w:hAnsi="Times New Roman" w:cs="Times New Roman"/>
          <w:sz w:val="28"/>
          <w:szCs w:val="28"/>
        </w:rPr>
        <w:t xml:space="preserve"> kötelezően előírt</w:t>
      </w:r>
      <w:r w:rsidR="00724EF9" w:rsidRPr="001A7C99">
        <w:rPr>
          <w:rFonts w:ascii="Times New Roman" w:hAnsi="Times New Roman" w:cs="Times New Roman"/>
          <w:sz w:val="28"/>
          <w:szCs w:val="28"/>
        </w:rPr>
        <w:t xml:space="preserve"> leírá</w:t>
      </w:r>
      <w:r w:rsidRPr="001A7C99">
        <w:rPr>
          <w:rFonts w:ascii="Times New Roman" w:hAnsi="Times New Roman" w:cs="Times New Roman"/>
          <w:sz w:val="28"/>
          <w:szCs w:val="28"/>
        </w:rPr>
        <w:t xml:space="preserve">si kulcsok alapján, a tényleges használatnak megfelelően, időarányosan – </w:t>
      </w:r>
      <w:r w:rsidR="00724EF9" w:rsidRPr="001A7C99">
        <w:rPr>
          <w:rFonts w:ascii="Times New Roman" w:hAnsi="Times New Roman" w:cs="Times New Roman"/>
          <w:sz w:val="28"/>
          <w:szCs w:val="28"/>
        </w:rPr>
        <w:t>kell elszámolni.</w:t>
      </w:r>
    </w:p>
    <w:p w14:paraId="6DA85E2D" w14:textId="77777777" w:rsidR="00724EF9" w:rsidRPr="001A7C99" w:rsidRDefault="00B01D77"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 xml:space="preserve">Az épület </w:t>
      </w:r>
      <w:r w:rsidR="00724EF9" w:rsidRPr="001A7C99">
        <w:rPr>
          <w:rFonts w:ascii="Times New Roman" w:hAnsi="Times New Roman" w:cs="Times New Roman"/>
          <w:sz w:val="28"/>
          <w:szCs w:val="28"/>
        </w:rPr>
        <w:t>beruházásokná</w:t>
      </w:r>
      <w:r w:rsidRPr="001A7C99">
        <w:rPr>
          <w:rFonts w:ascii="Times New Roman" w:hAnsi="Times New Roman" w:cs="Times New Roman"/>
          <w:sz w:val="28"/>
          <w:szCs w:val="28"/>
        </w:rPr>
        <w:t xml:space="preserve">l a műszaki paraméterek alapján meg kell határozni, hogy az adott </w:t>
      </w:r>
      <w:r w:rsidR="00724EF9" w:rsidRPr="001A7C99">
        <w:rPr>
          <w:rFonts w:ascii="Times New Roman" w:hAnsi="Times New Roman" w:cs="Times New Roman"/>
          <w:sz w:val="28"/>
          <w:szCs w:val="28"/>
        </w:rPr>
        <w:t>eszköz hosszú, közép vagy rövid élett</w:t>
      </w:r>
      <w:r w:rsidRPr="001A7C99">
        <w:rPr>
          <w:rFonts w:ascii="Times New Roman" w:hAnsi="Times New Roman" w:cs="Times New Roman"/>
          <w:sz w:val="28"/>
          <w:szCs w:val="28"/>
        </w:rPr>
        <w:t>artamú szerkezettel rendelkezik -e. Ennek meghatározása a műszaki csoport feladata</w:t>
      </w:r>
      <w:r w:rsidR="00724EF9" w:rsidRPr="001A7C99">
        <w:rPr>
          <w:rFonts w:ascii="Times New Roman" w:hAnsi="Times New Roman" w:cs="Times New Roman"/>
          <w:sz w:val="28"/>
          <w:szCs w:val="28"/>
        </w:rPr>
        <w:t>.</w:t>
      </w:r>
    </w:p>
    <w:p w14:paraId="6F31E479" w14:textId="77777777" w:rsidR="00724EF9" w:rsidRPr="001A7C99" w:rsidRDefault="00724EF9"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 terv szerinti értékcsökkenés elszámolásának részletes szab</w:t>
      </w:r>
      <w:r w:rsidR="00B01D77" w:rsidRPr="001A7C99">
        <w:rPr>
          <w:rFonts w:ascii="Times New Roman" w:hAnsi="Times New Roman" w:cs="Times New Roman"/>
          <w:sz w:val="28"/>
          <w:szCs w:val="28"/>
        </w:rPr>
        <w:t xml:space="preserve">ályait az értékelési szabályzat </w:t>
      </w:r>
      <w:r w:rsidRPr="001A7C99">
        <w:rPr>
          <w:rFonts w:ascii="Times New Roman" w:hAnsi="Times New Roman" w:cs="Times New Roman"/>
          <w:sz w:val="28"/>
          <w:szCs w:val="28"/>
        </w:rPr>
        <w:t>tartalmazza.</w:t>
      </w:r>
    </w:p>
    <w:p w14:paraId="6816E72C" w14:textId="77777777" w:rsidR="00E64EC4" w:rsidRPr="001A7C99" w:rsidRDefault="00E64EC4" w:rsidP="00AF7C52">
      <w:pPr>
        <w:spacing w:after="0" w:line="360" w:lineRule="auto"/>
        <w:jc w:val="both"/>
        <w:rPr>
          <w:rFonts w:ascii="Times New Roman" w:hAnsi="Times New Roman" w:cs="Times New Roman"/>
          <w:b/>
          <w:sz w:val="28"/>
          <w:szCs w:val="28"/>
        </w:rPr>
      </w:pPr>
    </w:p>
    <w:p w14:paraId="51AF6E81" w14:textId="77777777" w:rsidR="00724EF9" w:rsidRPr="001A7C99" w:rsidRDefault="003B29B9" w:rsidP="00C7769F">
      <w:pPr>
        <w:spacing w:after="0" w:line="360" w:lineRule="auto"/>
        <w:ind w:left="993" w:hanging="567"/>
        <w:jc w:val="both"/>
        <w:rPr>
          <w:rFonts w:ascii="Times New Roman" w:hAnsi="Times New Roman" w:cs="Times New Roman"/>
          <w:b/>
          <w:sz w:val="32"/>
          <w:szCs w:val="32"/>
        </w:rPr>
      </w:pPr>
      <w:r w:rsidRPr="001A7C99">
        <w:rPr>
          <w:rFonts w:ascii="Times New Roman" w:hAnsi="Times New Roman" w:cs="Times New Roman"/>
          <w:b/>
          <w:sz w:val="32"/>
          <w:szCs w:val="32"/>
        </w:rPr>
        <w:t xml:space="preserve">6.3.1. </w:t>
      </w:r>
      <w:r w:rsidR="00B01D77" w:rsidRPr="001A7C99">
        <w:rPr>
          <w:rFonts w:ascii="Times New Roman" w:hAnsi="Times New Roman" w:cs="Times New Roman"/>
          <w:b/>
          <w:sz w:val="32"/>
          <w:szCs w:val="32"/>
        </w:rPr>
        <w:t xml:space="preserve">A 2014. január 1-jét megelőzően </w:t>
      </w:r>
      <w:r w:rsidR="00724EF9" w:rsidRPr="001A7C99">
        <w:rPr>
          <w:rFonts w:ascii="Times New Roman" w:hAnsi="Times New Roman" w:cs="Times New Roman"/>
          <w:b/>
          <w:sz w:val="32"/>
          <w:szCs w:val="32"/>
        </w:rPr>
        <w:t>üzembe helye</w:t>
      </w:r>
      <w:r w:rsidR="00B01D77" w:rsidRPr="001A7C99">
        <w:rPr>
          <w:rFonts w:ascii="Times New Roman" w:hAnsi="Times New Roman" w:cs="Times New Roman"/>
          <w:b/>
          <w:sz w:val="32"/>
          <w:szCs w:val="32"/>
        </w:rPr>
        <w:t>zett, használatba vett eszközök ko</w:t>
      </w:r>
      <w:r w:rsidR="00724EF9" w:rsidRPr="001A7C99">
        <w:rPr>
          <w:rFonts w:ascii="Times New Roman" w:hAnsi="Times New Roman" w:cs="Times New Roman"/>
          <w:b/>
          <w:sz w:val="32"/>
          <w:szCs w:val="32"/>
        </w:rPr>
        <w:t>rábban megállapított terv szerinti értékcsökkenési leírási kulcsa</w:t>
      </w:r>
      <w:r w:rsidR="00B14DD0" w:rsidRPr="001A7C99">
        <w:rPr>
          <w:rFonts w:ascii="Times New Roman" w:hAnsi="Times New Roman" w:cs="Times New Roman"/>
          <w:b/>
          <w:sz w:val="32"/>
          <w:szCs w:val="32"/>
        </w:rPr>
        <w:t>:</w:t>
      </w:r>
    </w:p>
    <w:p w14:paraId="7127A5B6" w14:textId="77777777" w:rsidR="00C7769F" w:rsidRDefault="00C7769F" w:rsidP="00AF7C52">
      <w:pPr>
        <w:spacing w:after="0" w:line="360" w:lineRule="auto"/>
        <w:jc w:val="both"/>
        <w:rPr>
          <w:rFonts w:ascii="Times New Roman" w:hAnsi="Times New Roman" w:cs="Times New Roman"/>
          <w:sz w:val="28"/>
          <w:szCs w:val="28"/>
        </w:rPr>
      </w:pPr>
    </w:p>
    <w:p w14:paraId="522F3DCD" w14:textId="64A38B66" w:rsidR="00724EF9" w:rsidRPr="001A7C99" w:rsidRDefault="00724EF9" w:rsidP="00C7769F">
      <w:pPr>
        <w:spacing w:after="0" w:line="360" w:lineRule="auto"/>
        <w:ind w:left="142"/>
        <w:jc w:val="both"/>
        <w:rPr>
          <w:rFonts w:ascii="Times New Roman" w:hAnsi="Times New Roman" w:cs="Times New Roman"/>
          <w:sz w:val="28"/>
          <w:szCs w:val="28"/>
        </w:rPr>
      </w:pPr>
      <w:r w:rsidRPr="001A7C99">
        <w:rPr>
          <w:rFonts w:ascii="Times New Roman" w:hAnsi="Times New Roman" w:cs="Times New Roman"/>
          <w:sz w:val="28"/>
          <w:szCs w:val="28"/>
        </w:rPr>
        <w:t xml:space="preserve">Az új </w:t>
      </w:r>
      <w:proofErr w:type="spellStart"/>
      <w:r w:rsidRPr="001A7C99">
        <w:rPr>
          <w:rFonts w:ascii="Times New Roman" w:hAnsi="Times New Roman" w:cs="Times New Roman"/>
          <w:sz w:val="28"/>
          <w:szCs w:val="28"/>
        </w:rPr>
        <w:t>Áhsz</w:t>
      </w:r>
      <w:proofErr w:type="spellEnd"/>
      <w:r w:rsidRPr="001A7C99">
        <w:rPr>
          <w:rFonts w:ascii="Times New Roman" w:hAnsi="Times New Roman" w:cs="Times New Roman"/>
          <w:sz w:val="28"/>
          <w:szCs w:val="28"/>
        </w:rPr>
        <w:t>. hatálybalép</w:t>
      </w:r>
      <w:r w:rsidR="003B29B9" w:rsidRPr="001A7C99">
        <w:rPr>
          <w:rFonts w:ascii="Times New Roman" w:hAnsi="Times New Roman" w:cs="Times New Roman"/>
          <w:sz w:val="28"/>
          <w:szCs w:val="28"/>
        </w:rPr>
        <w:t>ése nem érinti a 2014. január 1-</w:t>
      </w:r>
      <w:r w:rsidRPr="001A7C99">
        <w:rPr>
          <w:rFonts w:ascii="Times New Roman" w:hAnsi="Times New Roman" w:cs="Times New Roman"/>
          <w:sz w:val="28"/>
          <w:szCs w:val="28"/>
        </w:rPr>
        <w:t>j</w:t>
      </w:r>
      <w:r w:rsidR="003B29B9" w:rsidRPr="001A7C99">
        <w:rPr>
          <w:rFonts w:ascii="Times New Roman" w:hAnsi="Times New Roman" w:cs="Times New Roman"/>
          <w:sz w:val="28"/>
          <w:szCs w:val="28"/>
        </w:rPr>
        <w:t xml:space="preserve">ét megelőzően üzembe helyezett, </w:t>
      </w:r>
      <w:r w:rsidRPr="001A7C99">
        <w:rPr>
          <w:rFonts w:ascii="Times New Roman" w:hAnsi="Times New Roman" w:cs="Times New Roman"/>
          <w:sz w:val="28"/>
          <w:szCs w:val="28"/>
        </w:rPr>
        <w:t>használatba vett eszkö</w:t>
      </w:r>
      <w:r w:rsidR="003B29B9" w:rsidRPr="001A7C99">
        <w:rPr>
          <w:rFonts w:ascii="Times New Roman" w:hAnsi="Times New Roman" w:cs="Times New Roman"/>
          <w:sz w:val="28"/>
          <w:szCs w:val="28"/>
        </w:rPr>
        <w:t xml:space="preserve">zök korábban megállapított terv </w:t>
      </w:r>
      <w:r w:rsidRPr="001A7C99">
        <w:rPr>
          <w:rFonts w:ascii="Times New Roman" w:hAnsi="Times New Roman" w:cs="Times New Roman"/>
          <w:sz w:val="28"/>
          <w:szCs w:val="28"/>
        </w:rPr>
        <w:t>s</w:t>
      </w:r>
      <w:r w:rsidR="003B29B9" w:rsidRPr="001A7C99">
        <w:rPr>
          <w:rFonts w:ascii="Times New Roman" w:hAnsi="Times New Roman" w:cs="Times New Roman"/>
          <w:sz w:val="28"/>
          <w:szCs w:val="28"/>
        </w:rPr>
        <w:t xml:space="preserve">zerinti értékcsökkenési leírási </w:t>
      </w:r>
      <w:r w:rsidRPr="001A7C99">
        <w:rPr>
          <w:rFonts w:ascii="Times New Roman" w:hAnsi="Times New Roman" w:cs="Times New Roman"/>
          <w:sz w:val="28"/>
          <w:szCs w:val="28"/>
        </w:rPr>
        <w:t>kulcsát, korábban elszámolt terv szerint értékcsökkenését</w:t>
      </w:r>
      <w:r w:rsidR="003B29B9" w:rsidRPr="001A7C99">
        <w:rPr>
          <w:rFonts w:ascii="Times New Roman" w:hAnsi="Times New Roman" w:cs="Times New Roman"/>
          <w:sz w:val="28"/>
          <w:szCs w:val="28"/>
        </w:rPr>
        <w:t xml:space="preserve">, és a hátralévő időszakban még </w:t>
      </w:r>
      <w:r w:rsidRPr="001A7C99">
        <w:rPr>
          <w:rFonts w:ascii="Times New Roman" w:hAnsi="Times New Roman" w:cs="Times New Roman"/>
          <w:sz w:val="28"/>
          <w:szCs w:val="28"/>
        </w:rPr>
        <w:t>elszámolandó terv szerinti értékcsökkenés elszámolásának s</w:t>
      </w:r>
      <w:r w:rsidR="003B29B9" w:rsidRPr="001A7C99">
        <w:rPr>
          <w:rFonts w:ascii="Times New Roman" w:hAnsi="Times New Roman" w:cs="Times New Roman"/>
          <w:sz w:val="28"/>
          <w:szCs w:val="28"/>
        </w:rPr>
        <w:t xml:space="preserve">zabályait, azonban saját döntés </w:t>
      </w:r>
      <w:r w:rsidRPr="001A7C99">
        <w:rPr>
          <w:rFonts w:ascii="Times New Roman" w:hAnsi="Times New Roman" w:cs="Times New Roman"/>
          <w:sz w:val="28"/>
          <w:szCs w:val="28"/>
        </w:rPr>
        <w:t>alapján a szá</w:t>
      </w:r>
      <w:r w:rsidR="003B29B9" w:rsidRPr="001A7C99">
        <w:rPr>
          <w:rFonts w:ascii="Times New Roman" w:hAnsi="Times New Roman" w:cs="Times New Roman"/>
          <w:sz w:val="28"/>
          <w:szCs w:val="28"/>
        </w:rPr>
        <w:t xml:space="preserve">mviteli politikában az </w:t>
      </w:r>
      <w:proofErr w:type="spellStart"/>
      <w:r w:rsidR="003B29B9" w:rsidRPr="001A7C99">
        <w:rPr>
          <w:rFonts w:ascii="Times New Roman" w:hAnsi="Times New Roman" w:cs="Times New Roman"/>
          <w:sz w:val="28"/>
          <w:szCs w:val="28"/>
        </w:rPr>
        <w:t>Áhsz</w:t>
      </w:r>
      <w:proofErr w:type="spellEnd"/>
      <w:r w:rsidR="003B29B9" w:rsidRPr="001A7C99">
        <w:rPr>
          <w:rFonts w:ascii="Times New Roman" w:hAnsi="Times New Roman" w:cs="Times New Roman"/>
          <w:sz w:val="28"/>
          <w:szCs w:val="28"/>
        </w:rPr>
        <w:t>. sz</w:t>
      </w:r>
      <w:r w:rsidRPr="001A7C99">
        <w:rPr>
          <w:rFonts w:ascii="Times New Roman" w:hAnsi="Times New Roman" w:cs="Times New Roman"/>
          <w:sz w:val="28"/>
          <w:szCs w:val="28"/>
        </w:rPr>
        <w:t>abályai kiterjeszthetők ezen eszközökre is.</w:t>
      </w:r>
    </w:p>
    <w:p w14:paraId="7962D3BC" w14:textId="77777777" w:rsidR="00724EF9" w:rsidRPr="001A7C99" w:rsidRDefault="00746BBC" w:rsidP="001A7C99">
      <w:pPr>
        <w:spacing w:after="0" w:line="360" w:lineRule="auto"/>
        <w:ind w:left="142"/>
        <w:jc w:val="both"/>
        <w:rPr>
          <w:rFonts w:ascii="Times New Roman" w:hAnsi="Times New Roman" w:cs="Times New Roman"/>
          <w:sz w:val="28"/>
          <w:szCs w:val="28"/>
        </w:rPr>
      </w:pPr>
      <w:r w:rsidRPr="001A7C99">
        <w:rPr>
          <w:rFonts w:ascii="Times New Roman" w:hAnsi="Times New Roman" w:cs="Times New Roman"/>
          <w:sz w:val="28"/>
          <w:szCs w:val="28"/>
        </w:rPr>
        <w:lastRenderedPageBreak/>
        <w:t xml:space="preserve">A CSFK </w:t>
      </w:r>
      <w:r w:rsidR="00724EF9" w:rsidRPr="001A7C99">
        <w:rPr>
          <w:rFonts w:ascii="Times New Roman" w:hAnsi="Times New Roman" w:cs="Times New Roman"/>
          <w:sz w:val="28"/>
          <w:szCs w:val="28"/>
        </w:rPr>
        <w:t xml:space="preserve">az </w:t>
      </w:r>
      <w:proofErr w:type="spellStart"/>
      <w:r w:rsidR="00724EF9" w:rsidRPr="001A7C99">
        <w:rPr>
          <w:rFonts w:ascii="Times New Roman" w:hAnsi="Times New Roman" w:cs="Times New Roman"/>
          <w:sz w:val="28"/>
          <w:szCs w:val="28"/>
        </w:rPr>
        <w:t>Áhsz</w:t>
      </w:r>
      <w:proofErr w:type="spellEnd"/>
      <w:r w:rsidR="00724EF9" w:rsidRPr="001A7C99">
        <w:rPr>
          <w:rFonts w:ascii="Times New Roman" w:hAnsi="Times New Roman" w:cs="Times New Roman"/>
          <w:sz w:val="28"/>
          <w:szCs w:val="28"/>
        </w:rPr>
        <w:t>. 56. § (2) bekezdésében foglaltak</w:t>
      </w:r>
      <w:r w:rsidR="003B29B9" w:rsidRPr="001A7C99">
        <w:rPr>
          <w:rFonts w:ascii="Times New Roman" w:hAnsi="Times New Roman" w:cs="Times New Roman"/>
          <w:sz w:val="28"/>
          <w:szCs w:val="28"/>
        </w:rPr>
        <w:t xml:space="preserve">ra tekintettel a 2014. január 1-jét </w:t>
      </w:r>
      <w:r w:rsidR="00724EF9" w:rsidRPr="001A7C99">
        <w:rPr>
          <w:rFonts w:ascii="Times New Roman" w:hAnsi="Times New Roman" w:cs="Times New Roman"/>
          <w:sz w:val="28"/>
          <w:szCs w:val="28"/>
        </w:rPr>
        <w:t xml:space="preserve">megelőzően üzembe helyezett, használatba vett </w:t>
      </w:r>
      <w:r w:rsidR="003B29B9" w:rsidRPr="001A7C99">
        <w:rPr>
          <w:rFonts w:ascii="Times New Roman" w:hAnsi="Times New Roman" w:cs="Times New Roman"/>
          <w:sz w:val="28"/>
          <w:szCs w:val="28"/>
        </w:rPr>
        <w:t xml:space="preserve">eszközök után az értékcsökkenés elszámolására az új </w:t>
      </w:r>
      <w:proofErr w:type="spellStart"/>
      <w:r w:rsidR="003B29B9" w:rsidRPr="001A7C99">
        <w:rPr>
          <w:rFonts w:ascii="Times New Roman" w:hAnsi="Times New Roman" w:cs="Times New Roman"/>
          <w:sz w:val="28"/>
          <w:szCs w:val="28"/>
        </w:rPr>
        <w:t>Áhsz</w:t>
      </w:r>
      <w:proofErr w:type="spellEnd"/>
      <w:r w:rsidR="003B29B9" w:rsidRPr="001A7C99">
        <w:rPr>
          <w:rFonts w:ascii="Times New Roman" w:hAnsi="Times New Roman" w:cs="Times New Roman"/>
          <w:sz w:val="28"/>
          <w:szCs w:val="28"/>
        </w:rPr>
        <w:t xml:space="preserve">. előírásait nem </w:t>
      </w:r>
      <w:r w:rsidR="00724EF9" w:rsidRPr="001A7C99">
        <w:rPr>
          <w:rFonts w:ascii="Times New Roman" w:hAnsi="Times New Roman" w:cs="Times New Roman"/>
          <w:sz w:val="28"/>
          <w:szCs w:val="28"/>
        </w:rPr>
        <w:t>alkalmaz</w:t>
      </w:r>
      <w:r w:rsidR="00BC3982" w:rsidRPr="001A7C99">
        <w:rPr>
          <w:rFonts w:ascii="Times New Roman" w:hAnsi="Times New Roman" w:cs="Times New Roman"/>
          <w:sz w:val="28"/>
          <w:szCs w:val="28"/>
        </w:rPr>
        <w:t>ta</w:t>
      </w:r>
      <w:r w:rsidR="00724EF9" w:rsidRPr="001A7C99">
        <w:rPr>
          <w:rFonts w:ascii="Times New Roman" w:hAnsi="Times New Roman" w:cs="Times New Roman"/>
          <w:sz w:val="28"/>
          <w:szCs w:val="28"/>
        </w:rPr>
        <w:t>.</w:t>
      </w:r>
    </w:p>
    <w:p w14:paraId="5F61D393" w14:textId="77777777" w:rsidR="00E64EC4" w:rsidRPr="001A7C99" w:rsidRDefault="00E64EC4" w:rsidP="00AF7C52">
      <w:pPr>
        <w:pStyle w:val="Cmsor3"/>
        <w:spacing w:before="0" w:line="360" w:lineRule="auto"/>
        <w:rPr>
          <w:rFonts w:ascii="Times New Roman" w:hAnsi="Times New Roman" w:cs="Times New Roman"/>
          <w:color w:val="auto"/>
          <w:sz w:val="28"/>
          <w:szCs w:val="28"/>
        </w:rPr>
      </w:pPr>
    </w:p>
    <w:p w14:paraId="46FE870B" w14:textId="77777777" w:rsidR="00724EF9" w:rsidRPr="001A7C99" w:rsidRDefault="003B29B9" w:rsidP="001A7C99">
      <w:pPr>
        <w:pStyle w:val="Cmsor3"/>
        <w:spacing w:before="0" w:line="360" w:lineRule="auto"/>
        <w:ind w:left="567" w:hanging="567"/>
        <w:rPr>
          <w:rFonts w:ascii="Times New Roman" w:hAnsi="Times New Roman" w:cs="Times New Roman"/>
          <w:b w:val="0"/>
          <w:color w:val="auto"/>
          <w:sz w:val="32"/>
          <w:szCs w:val="32"/>
        </w:rPr>
      </w:pPr>
      <w:bookmarkStart w:id="30" w:name="_Toc520459107"/>
      <w:r w:rsidRPr="001A7C99">
        <w:rPr>
          <w:rFonts w:ascii="Times New Roman" w:hAnsi="Times New Roman" w:cs="Times New Roman"/>
          <w:color w:val="auto"/>
          <w:sz w:val="32"/>
          <w:szCs w:val="32"/>
        </w:rPr>
        <w:t>6.4</w:t>
      </w:r>
      <w:r w:rsidR="00724EF9" w:rsidRPr="001A7C99">
        <w:rPr>
          <w:rFonts w:ascii="Times New Roman" w:hAnsi="Times New Roman" w:cs="Times New Roman"/>
          <w:color w:val="auto"/>
          <w:sz w:val="32"/>
          <w:szCs w:val="32"/>
        </w:rPr>
        <w:t>. Terven felüli értékcsökkenés elszámolásának szabályai</w:t>
      </w:r>
      <w:bookmarkEnd w:id="30"/>
    </w:p>
    <w:p w14:paraId="156E6022" w14:textId="77777777" w:rsidR="00C7769F" w:rsidRDefault="00C7769F" w:rsidP="00AF7C52">
      <w:pPr>
        <w:spacing w:after="0" w:line="360" w:lineRule="auto"/>
        <w:jc w:val="both"/>
        <w:rPr>
          <w:rFonts w:ascii="Times New Roman" w:hAnsi="Times New Roman" w:cs="Times New Roman"/>
          <w:sz w:val="28"/>
          <w:szCs w:val="28"/>
        </w:rPr>
      </w:pPr>
    </w:p>
    <w:p w14:paraId="2D8F8644" w14:textId="5C1464DD" w:rsidR="00174CBD" w:rsidRPr="001A7C99" w:rsidRDefault="00174CBD"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 xml:space="preserve">Az </w:t>
      </w:r>
      <w:proofErr w:type="spellStart"/>
      <w:r w:rsidRPr="001A7C99">
        <w:rPr>
          <w:rFonts w:ascii="Times New Roman" w:hAnsi="Times New Roman" w:cs="Times New Roman"/>
          <w:sz w:val="28"/>
          <w:szCs w:val="28"/>
        </w:rPr>
        <w:t>Áhsz</w:t>
      </w:r>
      <w:proofErr w:type="spellEnd"/>
      <w:r w:rsidRPr="001A7C99">
        <w:rPr>
          <w:rFonts w:ascii="Times New Roman" w:hAnsi="Times New Roman" w:cs="Times New Roman"/>
          <w:sz w:val="28"/>
          <w:szCs w:val="28"/>
        </w:rPr>
        <w:t xml:space="preserve">. 17. § (5) bekezdése, illetve a Szt. 53. § (1) bekezdése b) és c) pontja </w:t>
      </w:r>
      <w:r w:rsidR="00E45744" w:rsidRPr="001A7C99">
        <w:rPr>
          <w:rFonts w:ascii="Times New Roman" w:hAnsi="Times New Roman" w:cs="Times New Roman"/>
          <w:sz w:val="28"/>
          <w:szCs w:val="28"/>
        </w:rPr>
        <w:t>alapján,</w:t>
      </w:r>
      <w:r w:rsidRPr="001A7C99">
        <w:rPr>
          <w:rFonts w:ascii="Times New Roman" w:hAnsi="Times New Roman" w:cs="Times New Roman"/>
          <w:sz w:val="28"/>
          <w:szCs w:val="28"/>
        </w:rPr>
        <w:t xml:space="preserve"> terven felüli értékcsökkenést kell elszámolni akkor, ha </w:t>
      </w:r>
    </w:p>
    <w:p w14:paraId="761EAD4D" w14:textId="77777777" w:rsidR="00174CBD" w:rsidRPr="001A7C99" w:rsidRDefault="00174CBD" w:rsidP="001A7C99">
      <w:pPr>
        <w:pStyle w:val="Listaszerbekezds"/>
        <w:numPr>
          <w:ilvl w:val="0"/>
          <w:numId w:val="23"/>
        </w:numPr>
        <w:spacing w:after="0" w:line="360" w:lineRule="auto"/>
        <w:ind w:left="567" w:hanging="283"/>
        <w:jc w:val="both"/>
        <w:rPr>
          <w:rFonts w:ascii="Times New Roman" w:hAnsi="Times New Roman" w:cs="Times New Roman"/>
          <w:sz w:val="28"/>
          <w:szCs w:val="28"/>
        </w:rPr>
      </w:pPr>
      <w:r w:rsidRPr="001A7C99">
        <w:rPr>
          <w:rFonts w:ascii="Times New Roman" w:hAnsi="Times New Roman" w:cs="Times New Roman"/>
          <w:sz w:val="28"/>
          <w:szCs w:val="28"/>
        </w:rPr>
        <w:t>az immateriális jószág, a tárgyi eszköz (ideértve a beruházást is) értéke tartósan lecsökken, mert az immateriális jószág, a tárgyi eszköz (ideértve a beruházást is) a tevékenység változása miatt feleslegessé vált, vagy megrongálódás, megsemmisülés, illetve hiány következtében rendeltetésének megfelelően nem használható, illetve használhatatlan;</w:t>
      </w:r>
    </w:p>
    <w:p w14:paraId="11EB5192" w14:textId="77777777" w:rsidR="00174CBD" w:rsidRPr="001A7C99" w:rsidRDefault="00174CBD" w:rsidP="001A7C99">
      <w:pPr>
        <w:pStyle w:val="Listaszerbekezds"/>
        <w:numPr>
          <w:ilvl w:val="0"/>
          <w:numId w:val="23"/>
        </w:numPr>
        <w:spacing w:after="0" w:line="360" w:lineRule="auto"/>
        <w:ind w:left="567" w:hanging="283"/>
        <w:jc w:val="both"/>
        <w:rPr>
          <w:rFonts w:ascii="Times New Roman" w:hAnsi="Times New Roman" w:cs="Times New Roman"/>
          <w:sz w:val="28"/>
          <w:szCs w:val="28"/>
        </w:rPr>
      </w:pPr>
      <w:r w:rsidRPr="001A7C99">
        <w:rPr>
          <w:rFonts w:ascii="Times New Roman" w:hAnsi="Times New Roman" w:cs="Times New Roman"/>
          <w:sz w:val="28"/>
          <w:szCs w:val="28"/>
        </w:rPr>
        <w:t>a vagyoni értékű jog a szerződés módosulása miatt csak korlátozottan, vagy egyáltalán nem érvényesíthető.</w:t>
      </w:r>
    </w:p>
    <w:p w14:paraId="0BA5056A" w14:textId="77777777" w:rsidR="00E64EC4" w:rsidRPr="001A7C99" w:rsidRDefault="00E64EC4" w:rsidP="00AF7C52">
      <w:pPr>
        <w:spacing w:after="0" w:line="360" w:lineRule="auto"/>
        <w:jc w:val="both"/>
        <w:rPr>
          <w:rFonts w:ascii="Times New Roman" w:hAnsi="Times New Roman" w:cs="Times New Roman"/>
          <w:sz w:val="28"/>
          <w:szCs w:val="28"/>
        </w:rPr>
      </w:pPr>
    </w:p>
    <w:p w14:paraId="54CD6FE6" w14:textId="77777777" w:rsidR="00174CBD" w:rsidRPr="001A7C99" w:rsidRDefault="00174CBD"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 xml:space="preserve">Amennyiben az immateriális jószág, a tárgyi eszköz, a beruházás rendeltetésének megfelelően nem használható vagy használhatatlan, megsemmisült vagy hiányzik, azt az immateriális javak, a tárgyi eszközök, a beruházások közül - a terven felüli értékcsökkenés elszámolása után - ki kell vezetni. </w:t>
      </w:r>
    </w:p>
    <w:p w14:paraId="684AB3D4" w14:textId="77777777" w:rsidR="00174CBD" w:rsidRPr="001A7C99" w:rsidRDefault="00174CBD"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Terven felüli értékcsökkenés elszámolásának okáról a körülmények leírásával, az okok megnevezésével, valamint az eszközök azonosító adatainak pontos megjelölésével írásos dokumentumot kell készíteni.</w:t>
      </w:r>
    </w:p>
    <w:p w14:paraId="14E1ADBA" w14:textId="77777777" w:rsidR="00E64EC4" w:rsidRPr="001A7C99" w:rsidRDefault="00E64EC4" w:rsidP="00AF7C52">
      <w:pPr>
        <w:spacing w:after="0" w:line="360" w:lineRule="auto"/>
        <w:jc w:val="both"/>
        <w:rPr>
          <w:rFonts w:ascii="Times New Roman" w:hAnsi="Times New Roman" w:cs="Times New Roman"/>
          <w:sz w:val="28"/>
          <w:szCs w:val="28"/>
        </w:rPr>
      </w:pPr>
    </w:p>
    <w:p w14:paraId="30D266A7" w14:textId="77777777" w:rsidR="00724EF9" w:rsidRPr="001A7C99" w:rsidRDefault="003B29B9" w:rsidP="001A7C99">
      <w:pPr>
        <w:pStyle w:val="Cmsor3"/>
        <w:spacing w:before="0" w:line="360" w:lineRule="auto"/>
        <w:ind w:left="567" w:hanging="567"/>
        <w:rPr>
          <w:rFonts w:ascii="Times New Roman" w:hAnsi="Times New Roman" w:cs="Times New Roman"/>
          <w:b w:val="0"/>
          <w:color w:val="auto"/>
          <w:sz w:val="32"/>
          <w:szCs w:val="32"/>
        </w:rPr>
      </w:pPr>
      <w:bookmarkStart w:id="31" w:name="_Toc520459108"/>
      <w:r w:rsidRPr="001A7C99">
        <w:rPr>
          <w:rFonts w:ascii="Times New Roman" w:hAnsi="Times New Roman" w:cs="Times New Roman"/>
          <w:color w:val="auto"/>
          <w:sz w:val="32"/>
          <w:szCs w:val="32"/>
        </w:rPr>
        <w:t>6.5</w:t>
      </w:r>
      <w:r w:rsidR="00724EF9" w:rsidRPr="001A7C99">
        <w:rPr>
          <w:rFonts w:ascii="Times New Roman" w:hAnsi="Times New Roman" w:cs="Times New Roman"/>
          <w:color w:val="auto"/>
          <w:sz w:val="32"/>
          <w:szCs w:val="32"/>
        </w:rPr>
        <w:t>. Értékvesztés elszámolása</w:t>
      </w:r>
      <w:bookmarkEnd w:id="31"/>
    </w:p>
    <w:p w14:paraId="402638C4" w14:textId="77777777" w:rsidR="00E37CD3" w:rsidRDefault="00E37CD3" w:rsidP="00AF7C52">
      <w:pPr>
        <w:spacing w:after="0" w:line="360" w:lineRule="auto"/>
        <w:jc w:val="both"/>
        <w:rPr>
          <w:rFonts w:ascii="Times New Roman" w:hAnsi="Times New Roman" w:cs="Times New Roman"/>
          <w:sz w:val="28"/>
          <w:szCs w:val="28"/>
        </w:rPr>
      </w:pPr>
    </w:p>
    <w:p w14:paraId="12B8E359" w14:textId="6704D9D9" w:rsidR="00724EF9" w:rsidRPr="001A7C99" w:rsidRDefault="00746BBC"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 CSFK-</w:t>
      </w:r>
      <w:proofErr w:type="spellStart"/>
      <w:r w:rsidRPr="001A7C99">
        <w:rPr>
          <w:rFonts w:ascii="Times New Roman" w:hAnsi="Times New Roman" w:cs="Times New Roman"/>
          <w:sz w:val="28"/>
          <w:szCs w:val="28"/>
        </w:rPr>
        <w:t>nál</w:t>
      </w:r>
      <w:proofErr w:type="spellEnd"/>
      <w:r w:rsidRPr="001A7C99">
        <w:rPr>
          <w:rFonts w:ascii="Times New Roman" w:hAnsi="Times New Roman" w:cs="Times New Roman"/>
          <w:sz w:val="28"/>
          <w:szCs w:val="28"/>
        </w:rPr>
        <w:t xml:space="preserve"> </w:t>
      </w:r>
      <w:r w:rsidR="003B29B9" w:rsidRPr="001A7C99">
        <w:rPr>
          <w:rFonts w:ascii="Times New Roman" w:hAnsi="Times New Roman" w:cs="Times New Roman"/>
          <w:sz w:val="28"/>
          <w:szCs w:val="28"/>
        </w:rPr>
        <w:t xml:space="preserve">az </w:t>
      </w:r>
      <w:r w:rsidR="00724EF9" w:rsidRPr="001A7C99">
        <w:rPr>
          <w:rFonts w:ascii="Times New Roman" w:hAnsi="Times New Roman" w:cs="Times New Roman"/>
          <w:sz w:val="28"/>
          <w:szCs w:val="28"/>
        </w:rPr>
        <w:t xml:space="preserve">értékvesztés elszámolásának </w:t>
      </w:r>
      <w:proofErr w:type="spellStart"/>
      <w:r w:rsidR="00724EF9" w:rsidRPr="001A7C99">
        <w:rPr>
          <w:rFonts w:ascii="Times New Roman" w:hAnsi="Times New Roman" w:cs="Times New Roman"/>
          <w:sz w:val="28"/>
          <w:szCs w:val="28"/>
        </w:rPr>
        <w:t>részleteses</w:t>
      </w:r>
      <w:proofErr w:type="spellEnd"/>
      <w:r w:rsidR="00724EF9" w:rsidRPr="001A7C99">
        <w:rPr>
          <w:rFonts w:ascii="Times New Roman" w:hAnsi="Times New Roman" w:cs="Times New Roman"/>
          <w:sz w:val="28"/>
          <w:szCs w:val="28"/>
        </w:rPr>
        <w:t xml:space="preserve"> szabálya</w:t>
      </w:r>
      <w:r w:rsidR="003B29B9" w:rsidRPr="001A7C99">
        <w:rPr>
          <w:rFonts w:ascii="Times New Roman" w:hAnsi="Times New Roman" w:cs="Times New Roman"/>
          <w:sz w:val="28"/>
          <w:szCs w:val="28"/>
        </w:rPr>
        <w:t xml:space="preserve">it az értékelési </w:t>
      </w:r>
      <w:r w:rsidR="00724EF9" w:rsidRPr="001A7C99">
        <w:rPr>
          <w:rFonts w:ascii="Times New Roman" w:hAnsi="Times New Roman" w:cs="Times New Roman"/>
          <w:sz w:val="28"/>
          <w:szCs w:val="28"/>
        </w:rPr>
        <w:t>szabályzat rögzíti.</w:t>
      </w:r>
    </w:p>
    <w:p w14:paraId="59F6762B" w14:textId="77777777" w:rsidR="00724EF9" w:rsidRPr="001A7C99" w:rsidRDefault="00724EF9"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lastRenderedPageBreak/>
        <w:t xml:space="preserve">A nemzeti vagyonba tartozó befektetett eszközök és </w:t>
      </w:r>
      <w:r w:rsidR="003B29B9" w:rsidRPr="001A7C99">
        <w:rPr>
          <w:rFonts w:ascii="Times New Roman" w:hAnsi="Times New Roman" w:cs="Times New Roman"/>
          <w:sz w:val="28"/>
          <w:szCs w:val="28"/>
        </w:rPr>
        <w:t xml:space="preserve">forgóeszközök között kimutatott </w:t>
      </w:r>
      <w:r w:rsidRPr="001A7C99">
        <w:rPr>
          <w:rFonts w:ascii="Times New Roman" w:hAnsi="Times New Roman" w:cs="Times New Roman"/>
          <w:sz w:val="28"/>
          <w:szCs w:val="28"/>
        </w:rPr>
        <w:t>részesedések, értékpapírok, készletek és követelések ért</w:t>
      </w:r>
      <w:r w:rsidR="003B29B9" w:rsidRPr="001A7C99">
        <w:rPr>
          <w:rFonts w:ascii="Times New Roman" w:hAnsi="Times New Roman" w:cs="Times New Roman"/>
          <w:sz w:val="28"/>
          <w:szCs w:val="28"/>
        </w:rPr>
        <w:t xml:space="preserve">ékvesztésének elszámolása során </w:t>
      </w:r>
      <w:r w:rsidRPr="001A7C99">
        <w:rPr>
          <w:rFonts w:ascii="Times New Roman" w:hAnsi="Times New Roman" w:cs="Times New Roman"/>
          <w:sz w:val="28"/>
          <w:szCs w:val="28"/>
        </w:rPr>
        <w:t>akkor kell a különbözetet jelentős összegűnek tekint</w:t>
      </w:r>
      <w:r w:rsidR="003B29B9" w:rsidRPr="001A7C99">
        <w:rPr>
          <w:rFonts w:ascii="Times New Roman" w:hAnsi="Times New Roman" w:cs="Times New Roman"/>
          <w:sz w:val="28"/>
          <w:szCs w:val="28"/>
        </w:rPr>
        <w:t xml:space="preserve">eni, ha az értékvesztés összege </w:t>
      </w:r>
      <w:r w:rsidRPr="001A7C99">
        <w:rPr>
          <w:rFonts w:ascii="Times New Roman" w:hAnsi="Times New Roman" w:cs="Times New Roman"/>
          <w:sz w:val="28"/>
          <w:szCs w:val="28"/>
        </w:rPr>
        <w:t>me</w:t>
      </w:r>
      <w:r w:rsidR="003B29B9" w:rsidRPr="001A7C99">
        <w:rPr>
          <w:rFonts w:ascii="Times New Roman" w:hAnsi="Times New Roman" w:cs="Times New Roman"/>
          <w:sz w:val="28"/>
          <w:szCs w:val="28"/>
        </w:rPr>
        <w:t>ghaladja a bekerülési érték 10%-</w:t>
      </w:r>
      <w:r w:rsidRPr="001A7C99">
        <w:rPr>
          <w:rFonts w:ascii="Times New Roman" w:hAnsi="Times New Roman" w:cs="Times New Roman"/>
          <w:sz w:val="28"/>
          <w:szCs w:val="28"/>
        </w:rPr>
        <w:t>át, de legalább a százezer forintot.</w:t>
      </w:r>
    </w:p>
    <w:p w14:paraId="5F20293C" w14:textId="77777777" w:rsidR="00E64EC4" w:rsidRPr="001A7C99" w:rsidRDefault="00E64EC4" w:rsidP="00AF7C52">
      <w:pPr>
        <w:spacing w:after="0" w:line="360" w:lineRule="auto"/>
        <w:jc w:val="both"/>
        <w:rPr>
          <w:rFonts w:ascii="Times New Roman" w:hAnsi="Times New Roman" w:cs="Times New Roman"/>
          <w:sz w:val="28"/>
          <w:szCs w:val="28"/>
        </w:rPr>
      </w:pPr>
    </w:p>
    <w:p w14:paraId="6FDAC5ED" w14:textId="77777777" w:rsidR="00724EF9" w:rsidRPr="001A7C99" w:rsidRDefault="003B29B9" w:rsidP="001A7C99">
      <w:pPr>
        <w:pStyle w:val="Cmsor3"/>
        <w:spacing w:before="0" w:line="360" w:lineRule="auto"/>
        <w:ind w:left="567" w:hanging="425"/>
        <w:rPr>
          <w:rFonts w:ascii="Times New Roman" w:hAnsi="Times New Roman" w:cs="Times New Roman"/>
          <w:b w:val="0"/>
          <w:color w:val="auto"/>
          <w:sz w:val="32"/>
          <w:szCs w:val="32"/>
        </w:rPr>
      </w:pPr>
      <w:bookmarkStart w:id="32" w:name="_Toc520459109"/>
      <w:r w:rsidRPr="001A7C99">
        <w:rPr>
          <w:rFonts w:ascii="Times New Roman" w:hAnsi="Times New Roman" w:cs="Times New Roman"/>
          <w:color w:val="auto"/>
          <w:sz w:val="32"/>
          <w:szCs w:val="32"/>
        </w:rPr>
        <w:t>6.6</w:t>
      </w:r>
      <w:r w:rsidR="00724EF9" w:rsidRPr="001A7C99">
        <w:rPr>
          <w:rFonts w:ascii="Times New Roman" w:hAnsi="Times New Roman" w:cs="Times New Roman"/>
          <w:color w:val="auto"/>
          <w:sz w:val="32"/>
          <w:szCs w:val="32"/>
        </w:rPr>
        <w:t>. Értékhelyesbítés elszámolása</w:t>
      </w:r>
      <w:bookmarkEnd w:id="32"/>
    </w:p>
    <w:p w14:paraId="2BE9361E" w14:textId="77777777" w:rsidR="00E37CD3" w:rsidRDefault="00E37CD3" w:rsidP="00AF7C52">
      <w:pPr>
        <w:spacing w:after="0" w:line="360" w:lineRule="auto"/>
        <w:jc w:val="both"/>
        <w:rPr>
          <w:rFonts w:ascii="Times New Roman" w:hAnsi="Times New Roman" w:cs="Times New Roman"/>
          <w:sz w:val="28"/>
          <w:szCs w:val="28"/>
        </w:rPr>
      </w:pPr>
    </w:p>
    <w:p w14:paraId="36E7FADA" w14:textId="609414A7" w:rsidR="00724EF9" w:rsidRPr="001A7C99" w:rsidRDefault="00746BBC"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 CSFK eszközei esetében a piaci értékelést nem választotta, így az értékhelyesbítés elszámolási szabályait nem alkalmazza.</w:t>
      </w:r>
    </w:p>
    <w:p w14:paraId="766ABEC7" w14:textId="77777777" w:rsidR="00E37CD3" w:rsidRDefault="00E37CD3">
      <w:pPr>
        <w:rPr>
          <w:rFonts w:ascii="Times New Roman" w:eastAsiaTheme="majorEastAsia" w:hAnsi="Times New Roman" w:cs="Times New Roman"/>
          <w:b/>
          <w:bCs/>
          <w:sz w:val="28"/>
          <w:szCs w:val="28"/>
        </w:rPr>
      </w:pPr>
      <w:bookmarkStart w:id="33" w:name="_Toc520459110"/>
      <w:r>
        <w:rPr>
          <w:rFonts w:ascii="Times New Roman" w:hAnsi="Times New Roman" w:cs="Times New Roman"/>
          <w:sz w:val="28"/>
          <w:szCs w:val="28"/>
        </w:rPr>
        <w:br w:type="page"/>
      </w:r>
    </w:p>
    <w:p w14:paraId="2027DBAC" w14:textId="69AEEA98" w:rsidR="00724EF9" w:rsidRPr="001A7C99" w:rsidRDefault="003B29B9" w:rsidP="001A7C99">
      <w:pPr>
        <w:pStyle w:val="Cmsor2"/>
        <w:spacing w:before="0" w:line="360" w:lineRule="auto"/>
        <w:ind w:left="426" w:hanging="426"/>
        <w:rPr>
          <w:rFonts w:ascii="Times New Roman" w:hAnsi="Times New Roman" w:cs="Times New Roman"/>
          <w:color w:val="auto"/>
          <w:sz w:val="36"/>
          <w:szCs w:val="36"/>
        </w:rPr>
      </w:pPr>
      <w:r w:rsidRPr="001A7C99">
        <w:rPr>
          <w:rFonts w:ascii="Times New Roman" w:hAnsi="Times New Roman" w:cs="Times New Roman"/>
          <w:color w:val="auto"/>
          <w:sz w:val="36"/>
          <w:szCs w:val="36"/>
        </w:rPr>
        <w:lastRenderedPageBreak/>
        <w:t xml:space="preserve">7. Kis értékű </w:t>
      </w:r>
      <w:r w:rsidR="00746BBC" w:rsidRPr="001A7C99">
        <w:rPr>
          <w:rFonts w:ascii="Times New Roman" w:hAnsi="Times New Roman" w:cs="Times New Roman"/>
          <w:color w:val="auto"/>
          <w:sz w:val="36"/>
          <w:szCs w:val="36"/>
        </w:rPr>
        <w:t>eszközök</w:t>
      </w:r>
      <w:r w:rsidR="00724EF9" w:rsidRPr="001A7C99">
        <w:rPr>
          <w:rFonts w:ascii="Times New Roman" w:hAnsi="Times New Roman" w:cs="Times New Roman"/>
          <w:color w:val="auto"/>
          <w:sz w:val="36"/>
          <w:szCs w:val="36"/>
        </w:rPr>
        <w:t>, követelések, behajthatatlan követelések</w:t>
      </w:r>
      <w:bookmarkEnd w:id="33"/>
    </w:p>
    <w:p w14:paraId="34230A76" w14:textId="77777777" w:rsidR="00260842" w:rsidRPr="001A7C99" w:rsidRDefault="00260842" w:rsidP="001A7C99">
      <w:pPr>
        <w:spacing w:after="0" w:line="360" w:lineRule="auto"/>
        <w:rPr>
          <w:rFonts w:ascii="Times New Roman" w:hAnsi="Times New Roman" w:cs="Times New Roman"/>
          <w:sz w:val="28"/>
          <w:szCs w:val="28"/>
        </w:rPr>
      </w:pPr>
    </w:p>
    <w:p w14:paraId="3F551474" w14:textId="77777777" w:rsidR="00724EF9" w:rsidRPr="001A7C99" w:rsidRDefault="003B29B9" w:rsidP="001A7C99">
      <w:pPr>
        <w:pStyle w:val="Cmsor3"/>
        <w:spacing w:before="0" w:line="360" w:lineRule="auto"/>
        <w:ind w:left="567" w:hanging="425"/>
        <w:rPr>
          <w:rFonts w:ascii="Times New Roman" w:hAnsi="Times New Roman" w:cs="Times New Roman"/>
          <w:b w:val="0"/>
          <w:color w:val="auto"/>
          <w:sz w:val="32"/>
          <w:szCs w:val="32"/>
        </w:rPr>
      </w:pPr>
      <w:bookmarkStart w:id="34" w:name="_Toc520459111"/>
      <w:r w:rsidRPr="001A7C99">
        <w:rPr>
          <w:rFonts w:ascii="Times New Roman" w:hAnsi="Times New Roman" w:cs="Times New Roman"/>
          <w:color w:val="auto"/>
          <w:sz w:val="32"/>
          <w:szCs w:val="32"/>
        </w:rPr>
        <w:t>7.1.</w:t>
      </w:r>
      <w:r w:rsidR="00D45470" w:rsidRPr="001A7C99">
        <w:rPr>
          <w:rFonts w:ascii="Times New Roman" w:hAnsi="Times New Roman" w:cs="Times New Roman"/>
          <w:color w:val="auto"/>
          <w:sz w:val="32"/>
          <w:szCs w:val="32"/>
        </w:rPr>
        <w:t xml:space="preserve"> </w:t>
      </w:r>
      <w:r w:rsidR="00746BBC" w:rsidRPr="001A7C99">
        <w:rPr>
          <w:rFonts w:ascii="Times New Roman" w:hAnsi="Times New Roman" w:cs="Times New Roman"/>
          <w:color w:val="auto"/>
          <w:sz w:val="32"/>
          <w:szCs w:val="32"/>
        </w:rPr>
        <w:t>Kis értékű immateriális javak és tárgyi eszközök</w:t>
      </w:r>
      <w:bookmarkEnd w:id="34"/>
    </w:p>
    <w:p w14:paraId="441DF31D" w14:textId="77777777" w:rsidR="00781B3E" w:rsidRDefault="00781B3E" w:rsidP="00AF7C52">
      <w:pPr>
        <w:spacing w:after="0" w:line="360" w:lineRule="auto"/>
        <w:jc w:val="both"/>
        <w:rPr>
          <w:rFonts w:ascii="Times New Roman" w:hAnsi="Times New Roman" w:cs="Times New Roman"/>
          <w:sz w:val="28"/>
          <w:szCs w:val="28"/>
        </w:rPr>
      </w:pPr>
    </w:p>
    <w:p w14:paraId="3DFE79D6" w14:textId="7F92F716" w:rsidR="00724EF9" w:rsidRPr="001A7C99" w:rsidRDefault="00170578"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 CSFK-ban</w:t>
      </w:r>
      <w:r w:rsidR="00D45470" w:rsidRPr="001A7C99">
        <w:rPr>
          <w:rFonts w:ascii="Times New Roman" w:hAnsi="Times New Roman" w:cs="Times New Roman"/>
          <w:sz w:val="28"/>
          <w:szCs w:val="28"/>
        </w:rPr>
        <w:t xml:space="preserve"> kis értékű </w:t>
      </w:r>
      <w:r w:rsidR="00746BBC" w:rsidRPr="001A7C99">
        <w:rPr>
          <w:rFonts w:ascii="Times New Roman" w:hAnsi="Times New Roman" w:cs="Times New Roman"/>
          <w:sz w:val="28"/>
          <w:szCs w:val="28"/>
        </w:rPr>
        <w:t xml:space="preserve">immateriális jószágnak és </w:t>
      </w:r>
      <w:r w:rsidR="00D45470" w:rsidRPr="001A7C99">
        <w:rPr>
          <w:rFonts w:ascii="Times New Roman" w:hAnsi="Times New Roman" w:cs="Times New Roman"/>
          <w:sz w:val="28"/>
          <w:szCs w:val="28"/>
        </w:rPr>
        <w:t xml:space="preserve">tárgyi eszköznek </w:t>
      </w:r>
      <w:r w:rsidR="00724EF9" w:rsidRPr="001A7C99">
        <w:rPr>
          <w:rFonts w:ascii="Times New Roman" w:hAnsi="Times New Roman" w:cs="Times New Roman"/>
          <w:sz w:val="28"/>
          <w:szCs w:val="28"/>
        </w:rPr>
        <w:t>minős</w:t>
      </w:r>
      <w:r w:rsidR="003B29B9" w:rsidRPr="001A7C99">
        <w:rPr>
          <w:rFonts w:ascii="Times New Roman" w:hAnsi="Times New Roman" w:cs="Times New Roman"/>
          <w:sz w:val="28"/>
          <w:szCs w:val="28"/>
        </w:rPr>
        <w:t xml:space="preserve">ül minden olyan eszköz, </w:t>
      </w:r>
      <w:r w:rsidR="00746BBC" w:rsidRPr="001A7C99">
        <w:rPr>
          <w:rFonts w:ascii="Times New Roman" w:hAnsi="Times New Roman" w:cs="Times New Roman"/>
          <w:sz w:val="28"/>
          <w:szCs w:val="28"/>
        </w:rPr>
        <w:t>a</w:t>
      </w:r>
      <w:r w:rsidR="003B29B9" w:rsidRPr="001A7C99">
        <w:rPr>
          <w:rFonts w:ascii="Times New Roman" w:hAnsi="Times New Roman" w:cs="Times New Roman"/>
          <w:sz w:val="28"/>
          <w:szCs w:val="28"/>
        </w:rPr>
        <w:t>mely</w:t>
      </w:r>
      <w:r w:rsidR="00746BBC" w:rsidRPr="001A7C99">
        <w:rPr>
          <w:rFonts w:ascii="Times New Roman" w:hAnsi="Times New Roman" w:cs="Times New Roman"/>
          <w:sz w:val="28"/>
          <w:szCs w:val="28"/>
        </w:rPr>
        <w:t>ek</w:t>
      </w:r>
      <w:r w:rsidR="003B29B9" w:rsidRPr="001A7C99">
        <w:rPr>
          <w:rFonts w:ascii="Times New Roman" w:hAnsi="Times New Roman" w:cs="Times New Roman"/>
          <w:sz w:val="28"/>
          <w:szCs w:val="28"/>
        </w:rPr>
        <w:t xml:space="preserve">nek </w:t>
      </w:r>
      <w:r w:rsidR="00746BBC" w:rsidRPr="001A7C99">
        <w:rPr>
          <w:rFonts w:ascii="Times New Roman" w:hAnsi="Times New Roman" w:cs="Times New Roman"/>
          <w:sz w:val="28"/>
          <w:szCs w:val="28"/>
        </w:rPr>
        <w:t>a bekerülési értéke</w:t>
      </w:r>
      <w:r w:rsidR="003B29B9" w:rsidRPr="001A7C99">
        <w:rPr>
          <w:rFonts w:ascii="Times New Roman" w:hAnsi="Times New Roman" w:cs="Times New Roman"/>
          <w:sz w:val="28"/>
          <w:szCs w:val="28"/>
        </w:rPr>
        <w:t xml:space="preserve"> nem haladja meg</w:t>
      </w:r>
      <w:r w:rsidR="0082619B" w:rsidRPr="001A7C99">
        <w:rPr>
          <w:rFonts w:ascii="Times New Roman" w:hAnsi="Times New Roman" w:cs="Times New Roman"/>
          <w:sz w:val="28"/>
          <w:szCs w:val="28"/>
        </w:rPr>
        <w:t xml:space="preserve"> a</w:t>
      </w:r>
      <w:r w:rsidR="003B29B9" w:rsidRPr="001A7C99">
        <w:rPr>
          <w:rFonts w:ascii="Times New Roman" w:hAnsi="Times New Roman" w:cs="Times New Roman"/>
          <w:sz w:val="28"/>
          <w:szCs w:val="28"/>
        </w:rPr>
        <w:t xml:space="preserve"> 200 ezer forintot</w:t>
      </w:r>
      <w:r w:rsidR="00746BBC" w:rsidRPr="001A7C99">
        <w:rPr>
          <w:rFonts w:ascii="Times New Roman" w:hAnsi="Times New Roman" w:cs="Times New Roman"/>
          <w:sz w:val="28"/>
          <w:szCs w:val="28"/>
        </w:rPr>
        <w:t>, és éven túl szolgálja a CSFK tevékenységét</w:t>
      </w:r>
      <w:r w:rsidR="00724EF9" w:rsidRPr="001A7C99">
        <w:rPr>
          <w:rFonts w:ascii="Times New Roman" w:hAnsi="Times New Roman" w:cs="Times New Roman"/>
          <w:sz w:val="28"/>
          <w:szCs w:val="28"/>
        </w:rPr>
        <w:t>.</w:t>
      </w:r>
    </w:p>
    <w:p w14:paraId="6694DC75" w14:textId="77777777" w:rsidR="00260842" w:rsidRPr="001A7C99" w:rsidRDefault="00260842" w:rsidP="00AF7C52">
      <w:pPr>
        <w:spacing w:after="0" w:line="360" w:lineRule="auto"/>
        <w:jc w:val="both"/>
        <w:rPr>
          <w:rFonts w:ascii="Times New Roman" w:hAnsi="Times New Roman" w:cs="Times New Roman"/>
          <w:sz w:val="28"/>
          <w:szCs w:val="28"/>
        </w:rPr>
      </w:pPr>
    </w:p>
    <w:p w14:paraId="77DA6CE9" w14:textId="77777777" w:rsidR="00724EF9" w:rsidRPr="001A7C99" w:rsidRDefault="003B29B9" w:rsidP="001A7C99">
      <w:pPr>
        <w:pStyle w:val="Cmsor3"/>
        <w:spacing w:before="0" w:line="360" w:lineRule="auto"/>
        <w:ind w:left="567" w:hanging="425"/>
        <w:rPr>
          <w:rFonts w:ascii="Times New Roman" w:hAnsi="Times New Roman" w:cs="Times New Roman"/>
          <w:b w:val="0"/>
          <w:color w:val="auto"/>
          <w:sz w:val="32"/>
          <w:szCs w:val="32"/>
        </w:rPr>
      </w:pPr>
      <w:bookmarkStart w:id="35" w:name="_Toc520459112"/>
      <w:r w:rsidRPr="001A7C99">
        <w:rPr>
          <w:rFonts w:ascii="Times New Roman" w:hAnsi="Times New Roman" w:cs="Times New Roman"/>
          <w:color w:val="auto"/>
          <w:sz w:val="32"/>
          <w:szCs w:val="32"/>
        </w:rPr>
        <w:t>7.2. Kis</w:t>
      </w:r>
      <w:r w:rsidR="00D43284" w:rsidRPr="001A7C99">
        <w:rPr>
          <w:rFonts w:ascii="Times New Roman" w:hAnsi="Times New Roman" w:cs="Times New Roman"/>
          <w:color w:val="auto"/>
          <w:sz w:val="32"/>
          <w:szCs w:val="32"/>
        </w:rPr>
        <w:t xml:space="preserve"> </w:t>
      </w:r>
      <w:r w:rsidRPr="001A7C99">
        <w:rPr>
          <w:rFonts w:ascii="Times New Roman" w:hAnsi="Times New Roman" w:cs="Times New Roman"/>
          <w:color w:val="auto"/>
          <w:sz w:val="32"/>
          <w:szCs w:val="32"/>
        </w:rPr>
        <w:t xml:space="preserve">összegű követelések </w:t>
      </w:r>
      <w:r w:rsidR="00724EF9" w:rsidRPr="001A7C99">
        <w:rPr>
          <w:rFonts w:ascii="Times New Roman" w:hAnsi="Times New Roman" w:cs="Times New Roman"/>
          <w:color w:val="auto"/>
          <w:sz w:val="32"/>
          <w:szCs w:val="32"/>
        </w:rPr>
        <w:t>minősítése</w:t>
      </w:r>
      <w:bookmarkEnd w:id="35"/>
    </w:p>
    <w:p w14:paraId="1650182F" w14:textId="77777777" w:rsidR="00781B3E" w:rsidRDefault="00781B3E" w:rsidP="00AF7C52">
      <w:pPr>
        <w:spacing w:after="0" w:line="360" w:lineRule="auto"/>
        <w:jc w:val="both"/>
        <w:rPr>
          <w:rFonts w:ascii="Times New Roman" w:hAnsi="Times New Roman" w:cs="Times New Roman"/>
          <w:sz w:val="28"/>
          <w:szCs w:val="28"/>
        </w:rPr>
      </w:pPr>
    </w:p>
    <w:p w14:paraId="119122E1" w14:textId="0BEC30A2" w:rsidR="00724EF9" w:rsidRPr="001A7C99" w:rsidRDefault="00170578"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 xml:space="preserve">A CSFK </w:t>
      </w:r>
      <w:r w:rsidR="00724EF9" w:rsidRPr="001A7C99">
        <w:rPr>
          <w:rFonts w:ascii="Times New Roman" w:hAnsi="Times New Roman" w:cs="Times New Roman"/>
          <w:sz w:val="28"/>
          <w:szCs w:val="28"/>
        </w:rPr>
        <w:t>kis</w:t>
      </w:r>
      <w:r w:rsidR="00D43284" w:rsidRPr="001A7C99">
        <w:rPr>
          <w:rFonts w:ascii="Times New Roman" w:hAnsi="Times New Roman" w:cs="Times New Roman"/>
          <w:sz w:val="28"/>
          <w:szCs w:val="28"/>
        </w:rPr>
        <w:t xml:space="preserve"> </w:t>
      </w:r>
      <w:r w:rsidR="00724EF9" w:rsidRPr="001A7C99">
        <w:rPr>
          <w:rFonts w:ascii="Times New Roman" w:hAnsi="Times New Roman" w:cs="Times New Roman"/>
          <w:sz w:val="28"/>
          <w:szCs w:val="28"/>
        </w:rPr>
        <w:t>összegű követelésnek tekinti azt a követelést, melynek összege nem</w:t>
      </w:r>
      <w:r w:rsidR="003B29B9" w:rsidRPr="001A7C99">
        <w:rPr>
          <w:rFonts w:ascii="Times New Roman" w:hAnsi="Times New Roman" w:cs="Times New Roman"/>
          <w:sz w:val="28"/>
          <w:szCs w:val="28"/>
        </w:rPr>
        <w:t xml:space="preserve"> </w:t>
      </w:r>
      <w:r w:rsidR="00724EF9" w:rsidRPr="001A7C99">
        <w:rPr>
          <w:rFonts w:ascii="Times New Roman" w:hAnsi="Times New Roman" w:cs="Times New Roman"/>
          <w:sz w:val="28"/>
          <w:szCs w:val="28"/>
        </w:rPr>
        <w:t>haladja meg</w:t>
      </w:r>
      <w:r w:rsidR="003B29B9" w:rsidRPr="001A7C99">
        <w:rPr>
          <w:rFonts w:ascii="Times New Roman" w:hAnsi="Times New Roman" w:cs="Times New Roman"/>
          <w:sz w:val="28"/>
          <w:szCs w:val="28"/>
        </w:rPr>
        <w:t xml:space="preserve"> </w:t>
      </w:r>
      <w:r w:rsidR="003B5559" w:rsidRPr="001A7C99">
        <w:rPr>
          <w:rFonts w:ascii="Times New Roman" w:hAnsi="Times New Roman" w:cs="Times New Roman"/>
          <w:sz w:val="28"/>
          <w:szCs w:val="28"/>
        </w:rPr>
        <w:t>a hatályos Magyarország központi költségvetéséről szóló törvényben meghatározott összeget</w:t>
      </w:r>
      <w:r w:rsidR="00746BBC" w:rsidRPr="001A7C99">
        <w:rPr>
          <w:rFonts w:ascii="Times New Roman" w:hAnsi="Times New Roman" w:cs="Times New Roman"/>
          <w:sz w:val="28"/>
          <w:szCs w:val="28"/>
        </w:rPr>
        <w:t>, mely 20</w:t>
      </w:r>
      <w:r w:rsidR="00E63CC0" w:rsidRPr="001A7C99">
        <w:rPr>
          <w:rFonts w:ascii="Times New Roman" w:hAnsi="Times New Roman" w:cs="Times New Roman"/>
          <w:sz w:val="28"/>
          <w:szCs w:val="28"/>
        </w:rPr>
        <w:t>2</w:t>
      </w:r>
      <w:r w:rsidR="00655053">
        <w:rPr>
          <w:rFonts w:ascii="Times New Roman" w:hAnsi="Times New Roman" w:cs="Times New Roman"/>
          <w:sz w:val="28"/>
          <w:szCs w:val="28"/>
        </w:rPr>
        <w:t>3</w:t>
      </w:r>
      <w:r w:rsidR="00746BBC" w:rsidRPr="001A7C99">
        <w:rPr>
          <w:rFonts w:ascii="Times New Roman" w:hAnsi="Times New Roman" w:cs="Times New Roman"/>
          <w:sz w:val="28"/>
          <w:szCs w:val="28"/>
        </w:rPr>
        <w:t>. évben 100.000 forint.</w:t>
      </w:r>
      <w:r w:rsidR="003B5559" w:rsidRPr="001A7C99">
        <w:rPr>
          <w:rFonts w:ascii="Times New Roman" w:hAnsi="Times New Roman" w:cs="Times New Roman"/>
          <w:sz w:val="28"/>
          <w:szCs w:val="28"/>
        </w:rPr>
        <w:t xml:space="preserve"> </w:t>
      </w:r>
    </w:p>
    <w:p w14:paraId="07F3CB83" w14:textId="77777777" w:rsidR="00E64EC4" w:rsidRPr="001A7C99" w:rsidRDefault="00E64EC4" w:rsidP="00AF7C52">
      <w:pPr>
        <w:spacing w:after="0" w:line="360" w:lineRule="auto"/>
        <w:jc w:val="both"/>
        <w:rPr>
          <w:rFonts w:ascii="Times New Roman" w:hAnsi="Times New Roman" w:cs="Times New Roman"/>
          <w:sz w:val="28"/>
          <w:szCs w:val="28"/>
        </w:rPr>
      </w:pPr>
    </w:p>
    <w:p w14:paraId="2ED315CA" w14:textId="77777777" w:rsidR="00724EF9" w:rsidRPr="001A7C99" w:rsidRDefault="003B29B9" w:rsidP="001A7C99">
      <w:pPr>
        <w:pStyle w:val="Cmsor3"/>
        <w:spacing w:before="0" w:line="360" w:lineRule="auto"/>
        <w:ind w:left="567" w:hanging="425"/>
        <w:rPr>
          <w:rFonts w:ascii="Times New Roman" w:hAnsi="Times New Roman" w:cs="Times New Roman"/>
          <w:b w:val="0"/>
          <w:color w:val="auto"/>
          <w:sz w:val="32"/>
          <w:szCs w:val="32"/>
        </w:rPr>
      </w:pPr>
      <w:bookmarkStart w:id="36" w:name="_Toc520459113"/>
      <w:r w:rsidRPr="001A7C99">
        <w:rPr>
          <w:rFonts w:ascii="Times New Roman" w:hAnsi="Times New Roman" w:cs="Times New Roman"/>
          <w:color w:val="auto"/>
          <w:sz w:val="32"/>
          <w:szCs w:val="32"/>
        </w:rPr>
        <w:t>7</w:t>
      </w:r>
      <w:r w:rsidR="00724EF9" w:rsidRPr="001A7C99">
        <w:rPr>
          <w:rFonts w:ascii="Times New Roman" w:hAnsi="Times New Roman" w:cs="Times New Roman"/>
          <w:color w:val="auto"/>
          <w:sz w:val="32"/>
          <w:szCs w:val="32"/>
        </w:rPr>
        <w:t>.3. Behajthatatlan követelés</w:t>
      </w:r>
      <w:bookmarkEnd w:id="36"/>
    </w:p>
    <w:p w14:paraId="6E3216C4" w14:textId="77777777" w:rsidR="00781B3E" w:rsidRDefault="00781B3E" w:rsidP="00AF7C52">
      <w:pPr>
        <w:spacing w:after="0" w:line="360" w:lineRule="auto"/>
        <w:jc w:val="both"/>
        <w:rPr>
          <w:rFonts w:ascii="Times New Roman" w:hAnsi="Times New Roman" w:cs="Times New Roman"/>
          <w:sz w:val="28"/>
          <w:szCs w:val="28"/>
        </w:rPr>
      </w:pPr>
    </w:p>
    <w:p w14:paraId="72F7BEDF" w14:textId="0A2CA7E8" w:rsidR="00724EF9" w:rsidRPr="001A7C99" w:rsidRDefault="00854A61"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w:t>
      </w:r>
      <w:r w:rsidR="00724EF9" w:rsidRPr="001A7C99">
        <w:rPr>
          <w:rFonts w:ascii="Times New Roman" w:hAnsi="Times New Roman" w:cs="Times New Roman"/>
          <w:sz w:val="28"/>
          <w:szCs w:val="28"/>
        </w:rPr>
        <w:t xml:space="preserve"> számvitelről szóló 2000. évi C. törvény (a továbbiak</w:t>
      </w:r>
      <w:r w:rsidR="003B29B9" w:rsidRPr="001A7C99">
        <w:rPr>
          <w:rFonts w:ascii="Times New Roman" w:hAnsi="Times New Roman" w:cs="Times New Roman"/>
          <w:sz w:val="28"/>
          <w:szCs w:val="28"/>
        </w:rPr>
        <w:t>ban: Szt.) 3. § (4) bekezdés 10. pont a)</w:t>
      </w:r>
      <w:r w:rsidR="001E772C" w:rsidRPr="001A7C99">
        <w:rPr>
          <w:rFonts w:ascii="Times New Roman" w:hAnsi="Times New Roman" w:cs="Times New Roman"/>
          <w:sz w:val="28"/>
          <w:szCs w:val="28"/>
        </w:rPr>
        <w:t xml:space="preserve"> </w:t>
      </w:r>
      <w:r w:rsidR="003B29B9" w:rsidRPr="001A7C99">
        <w:rPr>
          <w:rFonts w:ascii="Times New Roman" w:hAnsi="Times New Roman" w:cs="Times New Roman"/>
          <w:sz w:val="28"/>
          <w:szCs w:val="28"/>
        </w:rPr>
        <w:t>-</w:t>
      </w:r>
      <w:r w:rsidR="001E772C" w:rsidRPr="001A7C99">
        <w:rPr>
          <w:rFonts w:ascii="Times New Roman" w:hAnsi="Times New Roman" w:cs="Times New Roman"/>
          <w:sz w:val="28"/>
          <w:szCs w:val="28"/>
        </w:rPr>
        <w:t xml:space="preserve"> </w:t>
      </w:r>
      <w:r w:rsidR="00BD57EA" w:rsidRPr="001A7C99">
        <w:rPr>
          <w:rFonts w:ascii="Times New Roman" w:hAnsi="Times New Roman" w:cs="Times New Roman"/>
          <w:sz w:val="28"/>
          <w:szCs w:val="28"/>
        </w:rPr>
        <w:t>g</w:t>
      </w:r>
      <w:r w:rsidR="003B29B9" w:rsidRPr="001A7C99">
        <w:rPr>
          <w:rFonts w:ascii="Times New Roman" w:hAnsi="Times New Roman" w:cs="Times New Roman"/>
          <w:sz w:val="28"/>
          <w:szCs w:val="28"/>
        </w:rPr>
        <w:t xml:space="preserve"> </w:t>
      </w:r>
      <w:r w:rsidR="00724EF9" w:rsidRPr="001A7C99">
        <w:rPr>
          <w:rFonts w:ascii="Times New Roman" w:hAnsi="Times New Roman" w:cs="Times New Roman"/>
          <w:sz w:val="28"/>
          <w:szCs w:val="28"/>
        </w:rPr>
        <w:t xml:space="preserve">alpontja szerinti követelés azzal az </w:t>
      </w:r>
      <w:r w:rsidR="003B29B9" w:rsidRPr="001A7C99">
        <w:rPr>
          <w:rFonts w:ascii="Times New Roman" w:hAnsi="Times New Roman" w:cs="Times New Roman"/>
          <w:sz w:val="28"/>
          <w:szCs w:val="28"/>
        </w:rPr>
        <w:t xml:space="preserve">eltéréssel, hogy nem tekinthető </w:t>
      </w:r>
      <w:r w:rsidR="00724EF9" w:rsidRPr="001A7C99">
        <w:rPr>
          <w:rFonts w:ascii="Times New Roman" w:hAnsi="Times New Roman" w:cs="Times New Roman"/>
          <w:sz w:val="28"/>
          <w:szCs w:val="28"/>
        </w:rPr>
        <w:t>behajthatatlannak a követelés, ha a végrehajtás közv</w:t>
      </w:r>
      <w:r w:rsidR="003B29B9" w:rsidRPr="001A7C99">
        <w:rPr>
          <w:rFonts w:ascii="Times New Roman" w:hAnsi="Times New Roman" w:cs="Times New Roman"/>
          <w:sz w:val="28"/>
          <w:szCs w:val="28"/>
        </w:rPr>
        <w:t xml:space="preserve">etlenül nem vezetett eredményre </w:t>
      </w:r>
      <w:r w:rsidR="00724EF9" w:rsidRPr="001A7C99">
        <w:rPr>
          <w:rFonts w:ascii="Times New Roman" w:hAnsi="Times New Roman" w:cs="Times New Roman"/>
          <w:sz w:val="28"/>
          <w:szCs w:val="28"/>
        </w:rPr>
        <w:t>és a végrehajtást szüneteltetik</w:t>
      </w:r>
      <w:r w:rsidR="00217084" w:rsidRPr="001A7C99">
        <w:rPr>
          <w:rFonts w:ascii="Times New Roman" w:hAnsi="Times New Roman" w:cs="Times New Roman"/>
          <w:sz w:val="28"/>
          <w:szCs w:val="28"/>
        </w:rPr>
        <w:t>.</w:t>
      </w:r>
      <w:r w:rsidR="00744493" w:rsidRPr="001A7C99">
        <w:rPr>
          <w:rFonts w:ascii="Times New Roman" w:hAnsi="Times New Roman" w:cs="Times New Roman"/>
          <w:sz w:val="28"/>
          <w:szCs w:val="28"/>
        </w:rPr>
        <w:t xml:space="preserve"> </w:t>
      </w:r>
    </w:p>
    <w:p w14:paraId="25625EB5" w14:textId="77777777" w:rsidR="00E64EC4" w:rsidRPr="001A7C99" w:rsidRDefault="00E64EC4" w:rsidP="00AF7C52">
      <w:pPr>
        <w:spacing w:after="0" w:line="360" w:lineRule="auto"/>
        <w:jc w:val="both"/>
        <w:rPr>
          <w:rFonts w:ascii="Times New Roman" w:hAnsi="Times New Roman" w:cs="Times New Roman"/>
          <w:sz w:val="28"/>
          <w:szCs w:val="28"/>
        </w:rPr>
      </w:pPr>
    </w:p>
    <w:p w14:paraId="2E2DDA24" w14:textId="77777777" w:rsidR="00781B3E" w:rsidRDefault="00781B3E">
      <w:pPr>
        <w:rPr>
          <w:rFonts w:ascii="Times New Roman" w:eastAsiaTheme="majorEastAsia" w:hAnsi="Times New Roman" w:cs="Times New Roman"/>
          <w:b/>
          <w:bCs/>
          <w:sz w:val="28"/>
          <w:szCs w:val="28"/>
        </w:rPr>
      </w:pPr>
      <w:bookmarkStart w:id="37" w:name="_Toc520459114"/>
      <w:r>
        <w:rPr>
          <w:rFonts w:ascii="Times New Roman" w:hAnsi="Times New Roman" w:cs="Times New Roman"/>
          <w:sz w:val="28"/>
          <w:szCs w:val="28"/>
        </w:rPr>
        <w:br w:type="page"/>
      </w:r>
    </w:p>
    <w:p w14:paraId="49D81C98" w14:textId="14CD9730" w:rsidR="00724EF9" w:rsidRPr="001A7C99" w:rsidRDefault="00724EF9" w:rsidP="000D345C">
      <w:pPr>
        <w:pStyle w:val="Cmsor2"/>
        <w:spacing w:before="0" w:line="360" w:lineRule="auto"/>
        <w:ind w:left="567" w:hanging="567"/>
        <w:rPr>
          <w:rFonts w:ascii="Times New Roman" w:hAnsi="Times New Roman" w:cs="Times New Roman"/>
          <w:b w:val="0"/>
          <w:color w:val="auto"/>
          <w:sz w:val="36"/>
          <w:szCs w:val="36"/>
        </w:rPr>
      </w:pPr>
      <w:r w:rsidRPr="001A7C99">
        <w:rPr>
          <w:rFonts w:ascii="Times New Roman" w:hAnsi="Times New Roman" w:cs="Times New Roman"/>
          <w:color w:val="auto"/>
          <w:sz w:val="36"/>
          <w:szCs w:val="36"/>
        </w:rPr>
        <w:lastRenderedPageBreak/>
        <w:t>8. Immateriális jószág, tárgyi eszköz üzembe helyezésének dokumentálása</w:t>
      </w:r>
      <w:bookmarkEnd w:id="37"/>
    </w:p>
    <w:p w14:paraId="279206CD" w14:textId="77777777" w:rsidR="000D345C" w:rsidRDefault="000D345C" w:rsidP="00AF7C52">
      <w:pPr>
        <w:spacing w:after="0" w:line="360" w:lineRule="auto"/>
        <w:jc w:val="both"/>
        <w:rPr>
          <w:rFonts w:ascii="Times New Roman" w:hAnsi="Times New Roman" w:cs="Times New Roman"/>
          <w:sz w:val="28"/>
          <w:szCs w:val="28"/>
        </w:rPr>
      </w:pPr>
    </w:p>
    <w:p w14:paraId="02CDE111" w14:textId="653B1B45" w:rsidR="00724EF9" w:rsidRPr="001A7C99" w:rsidRDefault="00724EF9"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Mind a saját előállítású, mind a</w:t>
      </w:r>
      <w:r w:rsidR="003B29B9" w:rsidRPr="001A7C99">
        <w:rPr>
          <w:rFonts w:ascii="Times New Roman" w:hAnsi="Times New Roman" w:cs="Times New Roman"/>
          <w:sz w:val="28"/>
          <w:szCs w:val="28"/>
        </w:rPr>
        <w:t xml:space="preserve"> külső szállítótól beszerzett immateriális jószág és tárgyi </w:t>
      </w:r>
      <w:r w:rsidRPr="001A7C99">
        <w:rPr>
          <w:rFonts w:ascii="Times New Roman" w:hAnsi="Times New Roman" w:cs="Times New Roman"/>
          <w:sz w:val="28"/>
          <w:szCs w:val="28"/>
        </w:rPr>
        <w:t>eszköz üzembe helyezéséről (has</w:t>
      </w:r>
      <w:r w:rsidR="003B29B9" w:rsidRPr="001A7C99">
        <w:rPr>
          <w:rFonts w:ascii="Times New Roman" w:hAnsi="Times New Roman" w:cs="Times New Roman"/>
          <w:sz w:val="28"/>
          <w:szCs w:val="28"/>
        </w:rPr>
        <w:t xml:space="preserve">ználatbavételéről) </w:t>
      </w:r>
      <w:r w:rsidRPr="001A7C99">
        <w:rPr>
          <w:rFonts w:ascii="Times New Roman" w:hAnsi="Times New Roman" w:cs="Times New Roman"/>
          <w:sz w:val="28"/>
          <w:szCs w:val="28"/>
        </w:rPr>
        <w:t>üzembe helyezési okmányt kell kiállítani.</w:t>
      </w:r>
    </w:p>
    <w:p w14:paraId="002FCC44" w14:textId="77777777" w:rsidR="000D345C" w:rsidRDefault="000D345C" w:rsidP="00AF7C52">
      <w:pPr>
        <w:spacing w:after="0" w:line="360" w:lineRule="auto"/>
        <w:jc w:val="both"/>
        <w:rPr>
          <w:rFonts w:ascii="Times New Roman" w:hAnsi="Times New Roman" w:cs="Times New Roman"/>
          <w:sz w:val="28"/>
          <w:szCs w:val="28"/>
        </w:rPr>
      </w:pPr>
    </w:p>
    <w:p w14:paraId="2F400798" w14:textId="6CFEA5E9" w:rsidR="00724EF9" w:rsidRPr="001A7C99" w:rsidRDefault="00724EF9"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Az üzembe helyezési okmánynak a következő adatokat kell tartalmaznia:</w:t>
      </w:r>
    </w:p>
    <w:p w14:paraId="46701176" w14:textId="77777777" w:rsidR="00724EF9" w:rsidRPr="001A7C99" w:rsidRDefault="00724EF9" w:rsidP="001A7C99">
      <w:pPr>
        <w:pStyle w:val="Listaszerbekezds"/>
        <w:numPr>
          <w:ilvl w:val="0"/>
          <w:numId w:val="1"/>
        </w:numPr>
        <w:spacing w:after="0" w:line="360" w:lineRule="auto"/>
        <w:ind w:left="851" w:hanging="567"/>
        <w:jc w:val="both"/>
        <w:rPr>
          <w:rFonts w:ascii="Times New Roman" w:hAnsi="Times New Roman" w:cs="Times New Roman"/>
          <w:sz w:val="28"/>
          <w:szCs w:val="28"/>
        </w:rPr>
      </w:pPr>
      <w:r w:rsidRPr="001A7C99">
        <w:rPr>
          <w:rFonts w:ascii="Times New Roman" w:hAnsi="Times New Roman" w:cs="Times New Roman"/>
          <w:sz w:val="28"/>
          <w:szCs w:val="28"/>
        </w:rPr>
        <w:t>Nyilvántartás</w:t>
      </w:r>
      <w:r w:rsidR="003B29B9" w:rsidRPr="001A7C99">
        <w:rPr>
          <w:rFonts w:ascii="Times New Roman" w:hAnsi="Times New Roman" w:cs="Times New Roman"/>
          <w:sz w:val="28"/>
          <w:szCs w:val="28"/>
        </w:rPr>
        <w:t xml:space="preserve"> </w:t>
      </w:r>
      <w:r w:rsidRPr="001A7C99">
        <w:rPr>
          <w:rFonts w:ascii="Times New Roman" w:hAnsi="Times New Roman" w:cs="Times New Roman"/>
          <w:sz w:val="28"/>
          <w:szCs w:val="28"/>
        </w:rPr>
        <w:t>éve, eszköz megnevezése és azonosító száma</w:t>
      </w:r>
    </w:p>
    <w:p w14:paraId="545AB209" w14:textId="60E88B48" w:rsidR="00724EF9" w:rsidRPr="001A7C99" w:rsidRDefault="00B123F9" w:rsidP="001A7C99">
      <w:pPr>
        <w:pStyle w:val="Listaszerbekezds"/>
        <w:numPr>
          <w:ilvl w:val="0"/>
          <w:numId w:val="1"/>
        </w:numPr>
        <w:spacing w:after="0" w:line="360" w:lineRule="auto"/>
        <w:ind w:left="851" w:hanging="567"/>
        <w:jc w:val="both"/>
        <w:rPr>
          <w:rFonts w:ascii="Times New Roman" w:hAnsi="Times New Roman" w:cs="Times New Roman"/>
          <w:sz w:val="28"/>
          <w:szCs w:val="28"/>
        </w:rPr>
      </w:pPr>
      <w:r w:rsidRPr="001A7C99">
        <w:rPr>
          <w:rFonts w:ascii="Times New Roman" w:hAnsi="Times New Roman" w:cs="Times New Roman"/>
          <w:sz w:val="28"/>
          <w:szCs w:val="28"/>
        </w:rPr>
        <w:t>Leltári szám</w:t>
      </w:r>
    </w:p>
    <w:p w14:paraId="366CD8C3" w14:textId="77777777" w:rsidR="003B29B9" w:rsidRPr="001A7C99" w:rsidRDefault="00724EF9" w:rsidP="001A7C99">
      <w:pPr>
        <w:pStyle w:val="Listaszerbekezds"/>
        <w:numPr>
          <w:ilvl w:val="0"/>
          <w:numId w:val="1"/>
        </w:numPr>
        <w:spacing w:after="0" w:line="360" w:lineRule="auto"/>
        <w:ind w:left="851" w:hanging="567"/>
        <w:jc w:val="both"/>
        <w:rPr>
          <w:rFonts w:ascii="Times New Roman" w:hAnsi="Times New Roman" w:cs="Times New Roman"/>
          <w:sz w:val="28"/>
          <w:szCs w:val="28"/>
        </w:rPr>
      </w:pPr>
      <w:r w:rsidRPr="001A7C99">
        <w:rPr>
          <w:rFonts w:ascii="Times New Roman" w:hAnsi="Times New Roman" w:cs="Times New Roman"/>
          <w:sz w:val="28"/>
          <w:szCs w:val="28"/>
        </w:rPr>
        <w:t>Üzembe helyezési okmány kelte, száma</w:t>
      </w:r>
    </w:p>
    <w:p w14:paraId="08C49459" w14:textId="77777777" w:rsidR="00724EF9" w:rsidRPr="001A7C99" w:rsidRDefault="003B29B9" w:rsidP="001A7C99">
      <w:pPr>
        <w:pStyle w:val="Listaszerbekezds"/>
        <w:numPr>
          <w:ilvl w:val="0"/>
          <w:numId w:val="1"/>
        </w:numPr>
        <w:spacing w:after="0" w:line="360" w:lineRule="auto"/>
        <w:ind w:left="851" w:hanging="567"/>
        <w:jc w:val="both"/>
        <w:rPr>
          <w:rFonts w:ascii="Times New Roman" w:hAnsi="Times New Roman" w:cs="Times New Roman"/>
          <w:sz w:val="28"/>
          <w:szCs w:val="28"/>
        </w:rPr>
      </w:pPr>
      <w:r w:rsidRPr="001A7C99">
        <w:rPr>
          <w:rFonts w:ascii="Times New Roman" w:hAnsi="Times New Roman" w:cs="Times New Roman"/>
          <w:sz w:val="28"/>
          <w:szCs w:val="28"/>
        </w:rPr>
        <w:t>Állományba-</w:t>
      </w:r>
      <w:r w:rsidR="00724EF9" w:rsidRPr="001A7C99">
        <w:rPr>
          <w:rFonts w:ascii="Times New Roman" w:hAnsi="Times New Roman" w:cs="Times New Roman"/>
          <w:sz w:val="28"/>
          <w:szCs w:val="28"/>
        </w:rPr>
        <w:t>vételi bizonylat száma</w:t>
      </w:r>
    </w:p>
    <w:p w14:paraId="787BD632" w14:textId="77777777" w:rsidR="00724EF9" w:rsidRPr="001A7C99" w:rsidRDefault="00724EF9" w:rsidP="001A7C99">
      <w:pPr>
        <w:pStyle w:val="Listaszerbekezds"/>
        <w:numPr>
          <w:ilvl w:val="0"/>
          <w:numId w:val="1"/>
        </w:numPr>
        <w:spacing w:after="0" w:line="360" w:lineRule="auto"/>
        <w:ind w:left="851" w:hanging="567"/>
        <w:jc w:val="both"/>
        <w:rPr>
          <w:rFonts w:ascii="Times New Roman" w:hAnsi="Times New Roman" w:cs="Times New Roman"/>
          <w:sz w:val="28"/>
          <w:szCs w:val="28"/>
        </w:rPr>
      </w:pPr>
      <w:r w:rsidRPr="001A7C99">
        <w:rPr>
          <w:rFonts w:ascii="Times New Roman" w:hAnsi="Times New Roman" w:cs="Times New Roman"/>
          <w:sz w:val="28"/>
          <w:szCs w:val="28"/>
        </w:rPr>
        <w:t>A beruházás megvalósításának módja</w:t>
      </w:r>
    </w:p>
    <w:p w14:paraId="41D54163" w14:textId="77777777" w:rsidR="00724EF9" w:rsidRPr="001A7C99" w:rsidRDefault="00724EF9" w:rsidP="001A7C99">
      <w:pPr>
        <w:pStyle w:val="Listaszerbekezds"/>
        <w:numPr>
          <w:ilvl w:val="0"/>
          <w:numId w:val="1"/>
        </w:numPr>
        <w:spacing w:after="0" w:line="360" w:lineRule="auto"/>
        <w:ind w:left="851" w:hanging="567"/>
        <w:jc w:val="both"/>
        <w:rPr>
          <w:rFonts w:ascii="Times New Roman" w:hAnsi="Times New Roman" w:cs="Times New Roman"/>
          <w:sz w:val="28"/>
          <w:szCs w:val="28"/>
        </w:rPr>
      </w:pPr>
      <w:r w:rsidRPr="001A7C99">
        <w:rPr>
          <w:rFonts w:ascii="Times New Roman" w:hAnsi="Times New Roman" w:cs="Times New Roman"/>
          <w:sz w:val="28"/>
          <w:szCs w:val="28"/>
        </w:rPr>
        <w:t>Az eszköz üzemeltetésének helye</w:t>
      </w:r>
    </w:p>
    <w:p w14:paraId="2D3A4B4F" w14:textId="77777777" w:rsidR="00724EF9" w:rsidRPr="001A7C99" w:rsidRDefault="00724EF9" w:rsidP="001A7C99">
      <w:pPr>
        <w:pStyle w:val="Listaszerbekezds"/>
        <w:numPr>
          <w:ilvl w:val="0"/>
          <w:numId w:val="1"/>
        </w:numPr>
        <w:spacing w:after="0" w:line="360" w:lineRule="auto"/>
        <w:ind w:left="851" w:hanging="567"/>
        <w:jc w:val="both"/>
        <w:rPr>
          <w:rFonts w:ascii="Times New Roman" w:hAnsi="Times New Roman" w:cs="Times New Roman"/>
          <w:sz w:val="28"/>
          <w:szCs w:val="28"/>
        </w:rPr>
      </w:pPr>
      <w:r w:rsidRPr="001A7C99">
        <w:rPr>
          <w:rFonts w:ascii="Times New Roman" w:hAnsi="Times New Roman" w:cs="Times New Roman"/>
          <w:sz w:val="28"/>
          <w:szCs w:val="28"/>
        </w:rPr>
        <w:t>Az üzembe helyezés időpontja</w:t>
      </w:r>
    </w:p>
    <w:p w14:paraId="3067CF18" w14:textId="77777777" w:rsidR="00E64EC4" w:rsidRPr="001A7C99" w:rsidRDefault="00E64EC4" w:rsidP="00AF7C52">
      <w:pPr>
        <w:spacing w:after="0" w:line="360" w:lineRule="auto"/>
        <w:jc w:val="both"/>
        <w:rPr>
          <w:rFonts w:ascii="Times New Roman" w:hAnsi="Times New Roman" w:cs="Times New Roman"/>
          <w:sz w:val="28"/>
          <w:szCs w:val="28"/>
        </w:rPr>
      </w:pPr>
    </w:p>
    <w:p w14:paraId="1980AACE" w14:textId="77777777" w:rsidR="00724EF9" w:rsidRPr="001A7C99" w:rsidRDefault="003B29B9"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 xml:space="preserve">Az üzembe helyezés megtörténtének dokumentálásáért </w:t>
      </w:r>
      <w:r w:rsidR="00724EF9" w:rsidRPr="001A7C99">
        <w:rPr>
          <w:rFonts w:ascii="Times New Roman" w:hAnsi="Times New Roman" w:cs="Times New Roman"/>
          <w:sz w:val="28"/>
          <w:szCs w:val="28"/>
        </w:rPr>
        <w:t>a</w:t>
      </w:r>
      <w:r w:rsidRPr="001A7C99">
        <w:rPr>
          <w:rFonts w:ascii="Times New Roman" w:hAnsi="Times New Roman" w:cs="Times New Roman"/>
          <w:sz w:val="28"/>
          <w:szCs w:val="28"/>
        </w:rPr>
        <w:t xml:space="preserve"> szakmai teljesítést igazoló személy</w:t>
      </w:r>
      <w:r w:rsidR="00217084" w:rsidRPr="001A7C99">
        <w:rPr>
          <w:rFonts w:ascii="Times New Roman" w:hAnsi="Times New Roman" w:cs="Times New Roman"/>
          <w:sz w:val="28"/>
          <w:szCs w:val="28"/>
        </w:rPr>
        <w:t xml:space="preserve"> a</w:t>
      </w:r>
      <w:r w:rsidR="00430B3F" w:rsidRPr="001A7C99">
        <w:rPr>
          <w:rFonts w:ascii="Times New Roman" w:hAnsi="Times New Roman" w:cs="Times New Roman"/>
          <w:sz w:val="28"/>
          <w:szCs w:val="28"/>
        </w:rPr>
        <w:t xml:space="preserve"> </w:t>
      </w:r>
      <w:r w:rsidR="00724EF9" w:rsidRPr="001A7C99">
        <w:rPr>
          <w:rFonts w:ascii="Times New Roman" w:hAnsi="Times New Roman" w:cs="Times New Roman"/>
          <w:sz w:val="28"/>
          <w:szCs w:val="28"/>
        </w:rPr>
        <w:t>felelős. Az üzembe helyezési okmányokról évszámmal ellátot</w:t>
      </w:r>
      <w:r w:rsidR="007F4E1C" w:rsidRPr="001A7C99">
        <w:rPr>
          <w:rFonts w:ascii="Times New Roman" w:hAnsi="Times New Roman" w:cs="Times New Roman"/>
          <w:sz w:val="28"/>
          <w:szCs w:val="28"/>
        </w:rPr>
        <w:t>t nyilvántartást kell vezetni.</w:t>
      </w:r>
    </w:p>
    <w:p w14:paraId="78256791" w14:textId="77777777" w:rsidR="00724EF9" w:rsidRPr="001A7C99" w:rsidRDefault="00724EF9"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Az üzembe helyezési o</w:t>
      </w:r>
      <w:r w:rsidR="003B29B9" w:rsidRPr="001A7C99">
        <w:rPr>
          <w:rFonts w:ascii="Times New Roman" w:hAnsi="Times New Roman" w:cs="Times New Roman"/>
          <w:sz w:val="28"/>
          <w:szCs w:val="28"/>
        </w:rPr>
        <w:t xml:space="preserve">kmányok nyilvántartásának vezetéséért </w:t>
      </w:r>
      <w:r w:rsidRPr="001A7C99">
        <w:rPr>
          <w:rFonts w:ascii="Times New Roman" w:hAnsi="Times New Roman" w:cs="Times New Roman"/>
          <w:sz w:val="28"/>
          <w:szCs w:val="28"/>
        </w:rPr>
        <w:t>a tárgyi</w:t>
      </w:r>
      <w:r w:rsidR="003B29B9" w:rsidRPr="001A7C99">
        <w:rPr>
          <w:rFonts w:ascii="Times New Roman" w:hAnsi="Times New Roman" w:cs="Times New Roman"/>
          <w:sz w:val="28"/>
          <w:szCs w:val="28"/>
        </w:rPr>
        <w:t xml:space="preserve"> </w:t>
      </w:r>
      <w:r w:rsidRPr="001A7C99">
        <w:rPr>
          <w:rFonts w:ascii="Times New Roman" w:hAnsi="Times New Roman" w:cs="Times New Roman"/>
          <w:sz w:val="28"/>
          <w:szCs w:val="28"/>
        </w:rPr>
        <w:t>eszköz</w:t>
      </w:r>
      <w:r w:rsidR="009F1460" w:rsidRPr="001A7C99">
        <w:rPr>
          <w:rFonts w:ascii="Times New Roman" w:hAnsi="Times New Roman" w:cs="Times New Roman"/>
          <w:sz w:val="28"/>
          <w:szCs w:val="28"/>
        </w:rPr>
        <w:t xml:space="preserve"> </w:t>
      </w:r>
      <w:r w:rsidR="00835512" w:rsidRPr="001A7C99">
        <w:rPr>
          <w:rFonts w:ascii="Times New Roman" w:hAnsi="Times New Roman" w:cs="Times New Roman"/>
          <w:sz w:val="28"/>
          <w:szCs w:val="28"/>
        </w:rPr>
        <w:t>nyilvántartást vezető</w:t>
      </w:r>
      <w:r w:rsidRPr="001A7C99">
        <w:rPr>
          <w:rFonts w:ascii="Times New Roman" w:hAnsi="Times New Roman" w:cs="Times New Roman"/>
          <w:sz w:val="28"/>
          <w:szCs w:val="28"/>
        </w:rPr>
        <w:t xml:space="preserve"> </w:t>
      </w:r>
      <w:r w:rsidR="00835512" w:rsidRPr="001A7C99">
        <w:rPr>
          <w:rFonts w:ascii="Times New Roman" w:hAnsi="Times New Roman" w:cs="Times New Roman"/>
          <w:sz w:val="28"/>
          <w:szCs w:val="28"/>
        </w:rPr>
        <w:t>munkatárs</w:t>
      </w:r>
      <w:r w:rsidRPr="001A7C99">
        <w:rPr>
          <w:rFonts w:ascii="Times New Roman" w:hAnsi="Times New Roman" w:cs="Times New Roman"/>
          <w:sz w:val="28"/>
          <w:szCs w:val="28"/>
        </w:rPr>
        <w:t xml:space="preserve"> felelős.</w:t>
      </w:r>
    </w:p>
    <w:p w14:paraId="4E03117F" w14:textId="77777777" w:rsidR="00E64EC4" w:rsidRPr="001A7C99" w:rsidRDefault="00E64EC4" w:rsidP="00AF7C52">
      <w:pPr>
        <w:spacing w:after="0" w:line="360" w:lineRule="auto"/>
        <w:jc w:val="both"/>
        <w:rPr>
          <w:rFonts w:ascii="Times New Roman" w:hAnsi="Times New Roman" w:cs="Times New Roman"/>
          <w:sz w:val="28"/>
          <w:szCs w:val="28"/>
        </w:rPr>
      </w:pPr>
    </w:p>
    <w:p w14:paraId="35EAC6C3" w14:textId="77777777" w:rsidR="000D345C" w:rsidRDefault="000D345C">
      <w:pPr>
        <w:rPr>
          <w:rFonts w:ascii="Times New Roman" w:eastAsiaTheme="majorEastAsia" w:hAnsi="Times New Roman" w:cs="Times New Roman"/>
          <w:b/>
          <w:bCs/>
          <w:sz w:val="28"/>
          <w:szCs w:val="28"/>
        </w:rPr>
      </w:pPr>
      <w:bookmarkStart w:id="38" w:name="_Toc520459115"/>
      <w:r>
        <w:rPr>
          <w:rFonts w:ascii="Times New Roman" w:hAnsi="Times New Roman" w:cs="Times New Roman"/>
          <w:sz w:val="28"/>
          <w:szCs w:val="28"/>
        </w:rPr>
        <w:br w:type="page"/>
      </w:r>
    </w:p>
    <w:p w14:paraId="66C31DA9" w14:textId="1C564D93" w:rsidR="00724EF9" w:rsidRPr="001A7C99" w:rsidRDefault="007C7945" w:rsidP="001A7C99">
      <w:pPr>
        <w:pStyle w:val="Cmsor2"/>
        <w:spacing w:before="0" w:line="360" w:lineRule="auto"/>
        <w:ind w:left="567" w:hanging="567"/>
        <w:jc w:val="both"/>
        <w:rPr>
          <w:rFonts w:ascii="Times New Roman" w:hAnsi="Times New Roman" w:cs="Times New Roman"/>
          <w:b w:val="0"/>
          <w:color w:val="auto"/>
          <w:sz w:val="36"/>
          <w:szCs w:val="36"/>
        </w:rPr>
      </w:pPr>
      <w:r w:rsidRPr="001A7C99">
        <w:rPr>
          <w:rFonts w:ascii="Times New Roman" w:hAnsi="Times New Roman" w:cs="Times New Roman"/>
          <w:color w:val="auto"/>
          <w:sz w:val="36"/>
          <w:szCs w:val="36"/>
        </w:rPr>
        <w:lastRenderedPageBreak/>
        <w:t>9</w:t>
      </w:r>
      <w:r w:rsidR="00724EF9" w:rsidRPr="001A7C99">
        <w:rPr>
          <w:rFonts w:ascii="Times New Roman" w:hAnsi="Times New Roman" w:cs="Times New Roman"/>
          <w:color w:val="auto"/>
          <w:sz w:val="36"/>
          <w:szCs w:val="36"/>
        </w:rPr>
        <w:t>. A mérle</w:t>
      </w:r>
      <w:r w:rsidR="003B29B9" w:rsidRPr="001A7C99">
        <w:rPr>
          <w:rFonts w:ascii="Times New Roman" w:hAnsi="Times New Roman" w:cs="Times New Roman"/>
          <w:color w:val="auto"/>
          <w:sz w:val="36"/>
          <w:szCs w:val="36"/>
        </w:rPr>
        <w:t xml:space="preserve">gben értékben nem szereplő, használt és </w:t>
      </w:r>
      <w:r w:rsidR="00724EF9" w:rsidRPr="001A7C99">
        <w:rPr>
          <w:rFonts w:ascii="Times New Roman" w:hAnsi="Times New Roman" w:cs="Times New Roman"/>
          <w:color w:val="auto"/>
          <w:sz w:val="36"/>
          <w:szCs w:val="36"/>
        </w:rPr>
        <w:t>használatb</w:t>
      </w:r>
      <w:r w:rsidR="003B29B9" w:rsidRPr="001A7C99">
        <w:rPr>
          <w:rFonts w:ascii="Times New Roman" w:hAnsi="Times New Roman" w:cs="Times New Roman"/>
          <w:color w:val="auto"/>
          <w:sz w:val="36"/>
          <w:szCs w:val="36"/>
        </w:rPr>
        <w:t>an lévő eszközök és források lel</w:t>
      </w:r>
      <w:r w:rsidR="00724EF9" w:rsidRPr="001A7C99">
        <w:rPr>
          <w:rFonts w:ascii="Times New Roman" w:hAnsi="Times New Roman" w:cs="Times New Roman"/>
          <w:color w:val="auto"/>
          <w:sz w:val="36"/>
          <w:szCs w:val="36"/>
        </w:rPr>
        <w:t>tározásának módja</w:t>
      </w:r>
      <w:bookmarkEnd w:id="38"/>
    </w:p>
    <w:p w14:paraId="54D99CCE" w14:textId="77777777" w:rsidR="000D345C" w:rsidRDefault="000D345C" w:rsidP="00AF7C52">
      <w:pPr>
        <w:spacing w:after="0" w:line="360" w:lineRule="auto"/>
        <w:jc w:val="both"/>
        <w:rPr>
          <w:rFonts w:ascii="Times New Roman" w:hAnsi="Times New Roman" w:cs="Times New Roman"/>
          <w:sz w:val="28"/>
          <w:szCs w:val="28"/>
        </w:rPr>
      </w:pPr>
    </w:p>
    <w:p w14:paraId="6655C524" w14:textId="15CF82CD" w:rsidR="00724EF9" w:rsidRPr="001A7C99" w:rsidRDefault="00724EF9"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 mérlegben</w:t>
      </w:r>
      <w:r w:rsidR="00BD57EA" w:rsidRPr="001A7C99">
        <w:rPr>
          <w:rFonts w:ascii="Times New Roman" w:hAnsi="Times New Roman" w:cs="Times New Roman"/>
          <w:sz w:val="28"/>
          <w:szCs w:val="28"/>
        </w:rPr>
        <w:t xml:space="preserve"> </w:t>
      </w:r>
      <w:r w:rsidRPr="001A7C99">
        <w:rPr>
          <w:rFonts w:ascii="Times New Roman" w:hAnsi="Times New Roman" w:cs="Times New Roman"/>
          <w:sz w:val="28"/>
          <w:szCs w:val="28"/>
        </w:rPr>
        <w:t>értékben nem szereplő, használt és használatb</w:t>
      </w:r>
      <w:r w:rsidR="003B29B9" w:rsidRPr="001A7C99">
        <w:rPr>
          <w:rFonts w:ascii="Times New Roman" w:hAnsi="Times New Roman" w:cs="Times New Roman"/>
          <w:sz w:val="28"/>
          <w:szCs w:val="28"/>
        </w:rPr>
        <w:t xml:space="preserve">an lévő készletekről mennyiségi </w:t>
      </w:r>
      <w:r w:rsidRPr="001A7C99">
        <w:rPr>
          <w:rFonts w:ascii="Times New Roman" w:hAnsi="Times New Roman" w:cs="Times New Roman"/>
          <w:sz w:val="28"/>
          <w:szCs w:val="28"/>
        </w:rPr>
        <w:t>nyilvántartást kell vezetni.</w:t>
      </w:r>
    </w:p>
    <w:p w14:paraId="1E4C1B3A" w14:textId="77777777" w:rsidR="000D345C" w:rsidRDefault="000D345C" w:rsidP="00AF7C52">
      <w:pPr>
        <w:spacing w:after="0" w:line="360" w:lineRule="auto"/>
        <w:jc w:val="both"/>
        <w:rPr>
          <w:rFonts w:ascii="Times New Roman" w:hAnsi="Times New Roman" w:cs="Times New Roman"/>
          <w:sz w:val="28"/>
          <w:szCs w:val="28"/>
        </w:rPr>
      </w:pPr>
    </w:p>
    <w:p w14:paraId="0378F3BD" w14:textId="158EB1EA" w:rsidR="00724EF9" w:rsidRPr="001A7C99" w:rsidRDefault="00170578"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 CSFK-ban</w:t>
      </w:r>
      <w:r w:rsidR="003B29B9" w:rsidRPr="001A7C99">
        <w:rPr>
          <w:rFonts w:ascii="Times New Roman" w:hAnsi="Times New Roman" w:cs="Times New Roman"/>
          <w:sz w:val="28"/>
          <w:szCs w:val="28"/>
        </w:rPr>
        <w:t xml:space="preserve"> a mérlegben értékkel nem </w:t>
      </w:r>
      <w:r w:rsidR="00724EF9" w:rsidRPr="001A7C99">
        <w:rPr>
          <w:rFonts w:ascii="Times New Roman" w:hAnsi="Times New Roman" w:cs="Times New Roman"/>
          <w:sz w:val="28"/>
          <w:szCs w:val="28"/>
        </w:rPr>
        <w:t>szereplő egyes eszközök és források a következők:</w:t>
      </w:r>
    </w:p>
    <w:p w14:paraId="522B3E39" w14:textId="77777777" w:rsidR="0082619B" w:rsidRPr="001A7C99" w:rsidRDefault="0082619B" w:rsidP="001A7C99">
      <w:pPr>
        <w:spacing w:after="0" w:line="360" w:lineRule="auto"/>
        <w:ind w:left="284"/>
        <w:jc w:val="both"/>
        <w:rPr>
          <w:rFonts w:ascii="Times New Roman" w:hAnsi="Times New Roman" w:cs="Times New Roman"/>
          <w:sz w:val="28"/>
          <w:szCs w:val="28"/>
        </w:rPr>
      </w:pPr>
      <w:r w:rsidRPr="001A7C99">
        <w:rPr>
          <w:rFonts w:ascii="Times New Roman" w:hAnsi="Times New Roman" w:cs="Times New Roman"/>
          <w:sz w:val="28"/>
          <w:szCs w:val="28"/>
        </w:rPr>
        <w:t>a) Követeléseknél:</w:t>
      </w:r>
    </w:p>
    <w:p w14:paraId="5FFF031F" w14:textId="77777777" w:rsidR="0082619B" w:rsidRPr="001A7C99" w:rsidRDefault="0082619B" w:rsidP="00FA00C6">
      <w:pPr>
        <w:spacing w:after="0" w:line="360" w:lineRule="auto"/>
        <w:ind w:left="851" w:hanging="284"/>
        <w:jc w:val="both"/>
        <w:rPr>
          <w:rFonts w:ascii="Times New Roman" w:hAnsi="Times New Roman" w:cs="Times New Roman"/>
          <w:sz w:val="28"/>
          <w:szCs w:val="28"/>
        </w:rPr>
      </w:pPr>
      <w:r w:rsidRPr="001A7C99">
        <w:rPr>
          <w:rFonts w:ascii="Times New Roman" w:hAnsi="Times New Roman" w:cs="Times New Roman"/>
          <w:sz w:val="28"/>
          <w:szCs w:val="28"/>
        </w:rPr>
        <w:t xml:space="preserve">- </w:t>
      </w:r>
      <w:r w:rsidR="00724EF9" w:rsidRPr="001A7C99">
        <w:rPr>
          <w:rFonts w:ascii="Times New Roman" w:hAnsi="Times New Roman" w:cs="Times New Roman"/>
          <w:sz w:val="28"/>
          <w:szCs w:val="28"/>
        </w:rPr>
        <w:t>biztos jövőbeni követelések;</w:t>
      </w:r>
    </w:p>
    <w:p w14:paraId="30AD4D00" w14:textId="3A60D068" w:rsidR="00FA00C6" w:rsidRDefault="0082619B" w:rsidP="00CC5831">
      <w:pPr>
        <w:spacing w:after="0" w:line="360" w:lineRule="auto"/>
        <w:ind w:left="851" w:hanging="284"/>
        <w:jc w:val="both"/>
        <w:rPr>
          <w:rFonts w:ascii="Times New Roman" w:hAnsi="Times New Roman" w:cs="Times New Roman"/>
          <w:sz w:val="28"/>
          <w:szCs w:val="28"/>
        </w:rPr>
      </w:pPr>
      <w:r w:rsidRPr="001A7C99">
        <w:rPr>
          <w:rFonts w:ascii="Times New Roman" w:hAnsi="Times New Roman" w:cs="Times New Roman"/>
          <w:sz w:val="28"/>
          <w:szCs w:val="28"/>
        </w:rPr>
        <w:t xml:space="preserve">- </w:t>
      </w:r>
      <w:r w:rsidR="00724EF9" w:rsidRPr="001A7C99">
        <w:rPr>
          <w:rFonts w:ascii="Times New Roman" w:hAnsi="Times New Roman" w:cs="Times New Roman"/>
          <w:sz w:val="28"/>
          <w:szCs w:val="28"/>
        </w:rPr>
        <w:t>függő követelések (pl. le nem zárt peres ügyek miatti követelések,</w:t>
      </w:r>
      <w:r w:rsidR="007C7945" w:rsidRPr="001A7C99">
        <w:rPr>
          <w:rFonts w:ascii="Times New Roman" w:hAnsi="Times New Roman" w:cs="Times New Roman"/>
          <w:sz w:val="28"/>
          <w:szCs w:val="28"/>
        </w:rPr>
        <w:t xml:space="preserve"> </w:t>
      </w:r>
      <w:r w:rsidR="00724EF9" w:rsidRPr="001A7C99">
        <w:rPr>
          <w:rFonts w:ascii="Times New Roman" w:hAnsi="Times New Roman" w:cs="Times New Roman"/>
          <w:sz w:val="28"/>
          <w:szCs w:val="28"/>
        </w:rPr>
        <w:t>kapott biztosítékok, fedezetek);</w:t>
      </w:r>
    </w:p>
    <w:p w14:paraId="6CCFBCEE" w14:textId="60F4F6CF" w:rsidR="00724EF9" w:rsidRPr="001A7C99" w:rsidRDefault="00724EF9" w:rsidP="001A7C99">
      <w:pPr>
        <w:spacing w:after="0" w:line="360" w:lineRule="auto"/>
        <w:ind w:left="284"/>
        <w:jc w:val="both"/>
        <w:rPr>
          <w:rFonts w:ascii="Times New Roman" w:hAnsi="Times New Roman" w:cs="Times New Roman"/>
          <w:sz w:val="28"/>
          <w:szCs w:val="28"/>
        </w:rPr>
      </w:pPr>
      <w:r w:rsidRPr="001A7C99">
        <w:rPr>
          <w:rFonts w:ascii="Times New Roman" w:hAnsi="Times New Roman" w:cs="Times New Roman"/>
          <w:sz w:val="28"/>
          <w:szCs w:val="28"/>
        </w:rPr>
        <w:t>b) Kötelezettségeknél:</w:t>
      </w:r>
    </w:p>
    <w:p w14:paraId="45641006" w14:textId="21707783" w:rsidR="00724EF9" w:rsidRPr="001A7C99" w:rsidRDefault="0082619B" w:rsidP="00CC5831">
      <w:pPr>
        <w:spacing w:after="0" w:line="360" w:lineRule="auto"/>
        <w:ind w:left="851" w:hanging="284"/>
        <w:jc w:val="both"/>
        <w:rPr>
          <w:rFonts w:ascii="Times New Roman" w:hAnsi="Times New Roman" w:cs="Times New Roman"/>
          <w:sz w:val="28"/>
          <w:szCs w:val="28"/>
        </w:rPr>
      </w:pPr>
      <w:r w:rsidRPr="001A7C99">
        <w:rPr>
          <w:rFonts w:ascii="Times New Roman" w:hAnsi="Times New Roman" w:cs="Times New Roman"/>
          <w:sz w:val="28"/>
          <w:szCs w:val="28"/>
        </w:rPr>
        <w:t xml:space="preserve">- </w:t>
      </w:r>
      <w:r w:rsidR="003B29B9" w:rsidRPr="001A7C99">
        <w:rPr>
          <w:rFonts w:ascii="Times New Roman" w:hAnsi="Times New Roman" w:cs="Times New Roman"/>
          <w:sz w:val="28"/>
          <w:szCs w:val="28"/>
        </w:rPr>
        <w:t>függő kötelezetts</w:t>
      </w:r>
      <w:r w:rsidR="00724EF9" w:rsidRPr="001A7C99">
        <w:rPr>
          <w:rFonts w:ascii="Times New Roman" w:hAnsi="Times New Roman" w:cs="Times New Roman"/>
          <w:sz w:val="28"/>
          <w:szCs w:val="28"/>
        </w:rPr>
        <w:t>égek (pl. le ne</w:t>
      </w:r>
      <w:r w:rsidR="003B29B9" w:rsidRPr="001A7C99">
        <w:rPr>
          <w:rFonts w:ascii="Times New Roman" w:hAnsi="Times New Roman" w:cs="Times New Roman"/>
          <w:sz w:val="28"/>
          <w:szCs w:val="28"/>
        </w:rPr>
        <w:t xml:space="preserve">m zárt peres ügyek miatti </w:t>
      </w:r>
      <w:r w:rsidR="00724EF9" w:rsidRPr="001A7C99">
        <w:rPr>
          <w:rFonts w:ascii="Times New Roman" w:hAnsi="Times New Roman" w:cs="Times New Roman"/>
          <w:sz w:val="28"/>
          <w:szCs w:val="28"/>
        </w:rPr>
        <w:t>kötelezettségek, biztosítékokkal,</w:t>
      </w:r>
      <w:r w:rsidR="003B29B9" w:rsidRPr="001A7C99">
        <w:rPr>
          <w:rFonts w:ascii="Times New Roman" w:hAnsi="Times New Roman" w:cs="Times New Roman"/>
          <w:sz w:val="28"/>
          <w:szCs w:val="28"/>
        </w:rPr>
        <w:t xml:space="preserve"> fedezetekkel kapcsolatos függő </w:t>
      </w:r>
      <w:r w:rsidR="00724EF9" w:rsidRPr="001A7C99">
        <w:rPr>
          <w:rFonts w:ascii="Times New Roman" w:hAnsi="Times New Roman" w:cs="Times New Roman"/>
          <w:sz w:val="28"/>
          <w:szCs w:val="28"/>
        </w:rPr>
        <w:t>kötelezettség</w:t>
      </w:r>
      <w:r w:rsidR="00D335BA" w:rsidRPr="001A7C99">
        <w:rPr>
          <w:rFonts w:ascii="Times New Roman" w:hAnsi="Times New Roman" w:cs="Times New Roman"/>
          <w:sz w:val="28"/>
          <w:szCs w:val="28"/>
        </w:rPr>
        <w:t>, támogatási célú előlegekkel kapcsolatos elszámolási kötelezettségek)</w:t>
      </w:r>
      <w:r w:rsidR="00724EF9" w:rsidRPr="001A7C99">
        <w:rPr>
          <w:rFonts w:ascii="Times New Roman" w:hAnsi="Times New Roman" w:cs="Times New Roman"/>
          <w:sz w:val="28"/>
          <w:szCs w:val="28"/>
        </w:rPr>
        <w:t>;</w:t>
      </w:r>
    </w:p>
    <w:p w14:paraId="2AC7A201" w14:textId="77777777" w:rsidR="00724EF9" w:rsidRPr="001A7C99" w:rsidRDefault="00724EF9" w:rsidP="001A7C99">
      <w:pPr>
        <w:spacing w:after="0" w:line="360" w:lineRule="auto"/>
        <w:ind w:left="284"/>
        <w:jc w:val="both"/>
        <w:rPr>
          <w:rFonts w:ascii="Times New Roman" w:hAnsi="Times New Roman" w:cs="Times New Roman"/>
          <w:sz w:val="28"/>
          <w:szCs w:val="28"/>
        </w:rPr>
      </w:pPr>
      <w:r w:rsidRPr="001A7C99">
        <w:rPr>
          <w:rFonts w:ascii="Times New Roman" w:hAnsi="Times New Roman" w:cs="Times New Roman"/>
          <w:sz w:val="28"/>
          <w:szCs w:val="28"/>
        </w:rPr>
        <w:t>c) Befektetett eszközöknél:</w:t>
      </w:r>
    </w:p>
    <w:p w14:paraId="479EC273" w14:textId="77777777" w:rsidR="00724EF9" w:rsidRPr="001A7C99" w:rsidRDefault="0082619B" w:rsidP="00FA00C6">
      <w:pPr>
        <w:spacing w:after="0" w:line="360" w:lineRule="auto"/>
        <w:ind w:left="851" w:hanging="284"/>
        <w:jc w:val="both"/>
        <w:rPr>
          <w:rFonts w:ascii="Times New Roman" w:hAnsi="Times New Roman" w:cs="Times New Roman"/>
          <w:sz w:val="28"/>
          <w:szCs w:val="28"/>
        </w:rPr>
      </w:pPr>
      <w:r w:rsidRPr="001A7C99">
        <w:rPr>
          <w:rFonts w:ascii="Times New Roman" w:hAnsi="Times New Roman" w:cs="Times New Roman"/>
          <w:sz w:val="28"/>
          <w:szCs w:val="28"/>
        </w:rPr>
        <w:t xml:space="preserve">- </w:t>
      </w:r>
      <w:r w:rsidR="00724EF9" w:rsidRPr="001A7C99">
        <w:rPr>
          <w:rFonts w:ascii="Times New Roman" w:hAnsi="Times New Roman" w:cs="Times New Roman"/>
          <w:sz w:val="28"/>
          <w:szCs w:val="28"/>
        </w:rPr>
        <w:t>nulláig leírt, de használatban lévő eszközök;</w:t>
      </w:r>
    </w:p>
    <w:p w14:paraId="3096978F" w14:textId="77777777" w:rsidR="00724EF9" w:rsidRPr="001A7C99" w:rsidRDefault="0082619B" w:rsidP="001A7C99">
      <w:pPr>
        <w:spacing w:after="0" w:line="360" w:lineRule="auto"/>
        <w:ind w:left="851" w:hanging="284"/>
        <w:jc w:val="both"/>
        <w:rPr>
          <w:rFonts w:ascii="Times New Roman" w:hAnsi="Times New Roman" w:cs="Times New Roman"/>
          <w:sz w:val="28"/>
          <w:szCs w:val="28"/>
        </w:rPr>
      </w:pPr>
      <w:r w:rsidRPr="001A7C99">
        <w:rPr>
          <w:rFonts w:ascii="Times New Roman" w:hAnsi="Times New Roman" w:cs="Times New Roman"/>
          <w:sz w:val="28"/>
          <w:szCs w:val="28"/>
        </w:rPr>
        <w:t xml:space="preserve">- </w:t>
      </w:r>
      <w:r w:rsidR="006D27C8" w:rsidRPr="001A7C99">
        <w:rPr>
          <w:rFonts w:ascii="Times New Roman" w:hAnsi="Times New Roman" w:cs="Times New Roman"/>
          <w:sz w:val="28"/>
          <w:szCs w:val="28"/>
        </w:rPr>
        <w:t>idegen szervezet tulajdonában lévő eszközök</w:t>
      </w:r>
    </w:p>
    <w:p w14:paraId="1C41245D" w14:textId="77777777" w:rsidR="00724EF9" w:rsidRPr="001A7C99" w:rsidRDefault="0082619B" w:rsidP="001A7C99">
      <w:pPr>
        <w:spacing w:after="0" w:line="360" w:lineRule="auto"/>
        <w:ind w:left="851" w:hanging="284"/>
        <w:jc w:val="both"/>
        <w:rPr>
          <w:rFonts w:ascii="Times New Roman" w:hAnsi="Times New Roman" w:cs="Times New Roman"/>
          <w:sz w:val="28"/>
          <w:szCs w:val="28"/>
        </w:rPr>
      </w:pPr>
      <w:r w:rsidRPr="001A7C99">
        <w:rPr>
          <w:rFonts w:ascii="Times New Roman" w:hAnsi="Times New Roman" w:cs="Times New Roman"/>
          <w:sz w:val="28"/>
          <w:szCs w:val="28"/>
        </w:rPr>
        <w:t xml:space="preserve">- </w:t>
      </w:r>
      <w:r w:rsidR="00724EF9" w:rsidRPr="001A7C99">
        <w:rPr>
          <w:rFonts w:ascii="Times New Roman" w:hAnsi="Times New Roman" w:cs="Times New Roman"/>
          <w:sz w:val="28"/>
          <w:szCs w:val="28"/>
        </w:rPr>
        <w:t>bérbe vett eszközök;</w:t>
      </w:r>
    </w:p>
    <w:p w14:paraId="0A1CCE58" w14:textId="5BE6C0CD" w:rsidR="00724EF9" w:rsidRPr="001A7C99" w:rsidRDefault="0082619B" w:rsidP="001A7C99">
      <w:pPr>
        <w:spacing w:after="0" w:line="360" w:lineRule="auto"/>
        <w:ind w:left="851" w:hanging="284"/>
        <w:jc w:val="both"/>
        <w:rPr>
          <w:rFonts w:ascii="Times New Roman" w:hAnsi="Times New Roman" w:cs="Times New Roman"/>
          <w:sz w:val="28"/>
          <w:szCs w:val="28"/>
        </w:rPr>
      </w:pPr>
      <w:r w:rsidRPr="001A7C99">
        <w:rPr>
          <w:rFonts w:ascii="Times New Roman" w:hAnsi="Times New Roman" w:cs="Times New Roman"/>
          <w:sz w:val="28"/>
          <w:szCs w:val="28"/>
        </w:rPr>
        <w:t xml:space="preserve">- </w:t>
      </w:r>
      <w:r w:rsidR="00724EF9" w:rsidRPr="001A7C99">
        <w:rPr>
          <w:rFonts w:ascii="Times New Roman" w:hAnsi="Times New Roman" w:cs="Times New Roman"/>
          <w:sz w:val="28"/>
          <w:szCs w:val="28"/>
        </w:rPr>
        <w:t>mennyiségi nyilvántartásban lévő eszk</w:t>
      </w:r>
      <w:r w:rsidR="003B29B9" w:rsidRPr="001A7C99">
        <w:rPr>
          <w:rFonts w:ascii="Times New Roman" w:hAnsi="Times New Roman" w:cs="Times New Roman"/>
          <w:sz w:val="28"/>
          <w:szCs w:val="28"/>
        </w:rPr>
        <w:t>özök (</w:t>
      </w:r>
      <w:r w:rsidR="00D335BA" w:rsidRPr="001A7C99">
        <w:rPr>
          <w:rFonts w:ascii="Times New Roman" w:hAnsi="Times New Roman" w:cs="Times New Roman"/>
          <w:sz w:val="28"/>
          <w:szCs w:val="28"/>
        </w:rPr>
        <w:t xml:space="preserve">2014. január 1. előtt aktivált </w:t>
      </w:r>
      <w:r w:rsidR="003B29B9" w:rsidRPr="001A7C99">
        <w:rPr>
          <w:rFonts w:ascii="Times New Roman" w:hAnsi="Times New Roman" w:cs="Times New Roman"/>
          <w:sz w:val="28"/>
          <w:szCs w:val="28"/>
        </w:rPr>
        <w:t xml:space="preserve">kis </w:t>
      </w:r>
      <w:r w:rsidR="00D335BA" w:rsidRPr="001A7C99">
        <w:rPr>
          <w:rFonts w:ascii="Times New Roman" w:hAnsi="Times New Roman" w:cs="Times New Roman"/>
          <w:sz w:val="28"/>
          <w:szCs w:val="28"/>
        </w:rPr>
        <w:t xml:space="preserve">értékű immateriális javak és </w:t>
      </w:r>
      <w:r w:rsidR="003B29B9" w:rsidRPr="001A7C99">
        <w:rPr>
          <w:rFonts w:ascii="Times New Roman" w:hAnsi="Times New Roman" w:cs="Times New Roman"/>
          <w:sz w:val="28"/>
          <w:szCs w:val="28"/>
        </w:rPr>
        <w:t xml:space="preserve">tárgyi </w:t>
      </w:r>
      <w:r w:rsidR="00724EF9" w:rsidRPr="001A7C99">
        <w:rPr>
          <w:rFonts w:ascii="Times New Roman" w:hAnsi="Times New Roman" w:cs="Times New Roman"/>
          <w:sz w:val="28"/>
          <w:szCs w:val="28"/>
        </w:rPr>
        <w:t>eszközök);</w:t>
      </w:r>
    </w:p>
    <w:p w14:paraId="0E24AF2F" w14:textId="77777777" w:rsidR="002618E1" w:rsidRPr="001A7C99" w:rsidRDefault="002618E1" w:rsidP="00AF7C52">
      <w:pPr>
        <w:spacing w:after="0" w:line="360" w:lineRule="auto"/>
        <w:ind w:firstLine="708"/>
        <w:jc w:val="both"/>
        <w:rPr>
          <w:rFonts w:ascii="Times New Roman" w:hAnsi="Times New Roman" w:cs="Times New Roman"/>
          <w:sz w:val="28"/>
          <w:szCs w:val="28"/>
        </w:rPr>
      </w:pPr>
    </w:p>
    <w:p w14:paraId="1FF2A65D" w14:textId="57FC3A18" w:rsidR="00217084" w:rsidRPr="001A7C99" w:rsidRDefault="003B29B9"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Az ilyen eszközök és források lelt</w:t>
      </w:r>
      <w:r w:rsidR="00724EF9" w:rsidRPr="001A7C99">
        <w:rPr>
          <w:rFonts w:ascii="Times New Roman" w:hAnsi="Times New Roman" w:cs="Times New Roman"/>
          <w:sz w:val="28"/>
          <w:szCs w:val="28"/>
        </w:rPr>
        <w:t>ározását, tényl</w:t>
      </w:r>
      <w:r w:rsidRPr="001A7C99">
        <w:rPr>
          <w:rFonts w:ascii="Times New Roman" w:hAnsi="Times New Roman" w:cs="Times New Roman"/>
          <w:sz w:val="28"/>
          <w:szCs w:val="28"/>
        </w:rPr>
        <w:t xml:space="preserve">eges számbavételét mennyiségi nyilvántartás alapján </w:t>
      </w:r>
      <w:r w:rsidR="007C7945" w:rsidRPr="001A7C99">
        <w:rPr>
          <w:rFonts w:ascii="Times New Roman" w:hAnsi="Times New Roman" w:cs="Times New Roman"/>
          <w:sz w:val="28"/>
          <w:szCs w:val="28"/>
        </w:rPr>
        <w:t>kell elvégezni a Leltározási</w:t>
      </w:r>
      <w:r w:rsidR="00BD57EA" w:rsidRPr="001A7C99">
        <w:rPr>
          <w:rFonts w:ascii="Times New Roman" w:hAnsi="Times New Roman" w:cs="Times New Roman"/>
          <w:sz w:val="28"/>
          <w:szCs w:val="28"/>
        </w:rPr>
        <w:t xml:space="preserve"> és Leltárkészítési</w:t>
      </w:r>
      <w:r w:rsidR="007C7945" w:rsidRPr="001A7C99">
        <w:rPr>
          <w:rFonts w:ascii="Times New Roman" w:hAnsi="Times New Roman" w:cs="Times New Roman"/>
          <w:sz w:val="28"/>
          <w:szCs w:val="28"/>
        </w:rPr>
        <w:t xml:space="preserve"> S</w:t>
      </w:r>
      <w:r w:rsidR="00724EF9" w:rsidRPr="001A7C99">
        <w:rPr>
          <w:rFonts w:ascii="Times New Roman" w:hAnsi="Times New Roman" w:cs="Times New Roman"/>
          <w:sz w:val="28"/>
          <w:szCs w:val="28"/>
        </w:rPr>
        <w:t>zabályzatban leírtak szerint.</w:t>
      </w:r>
    </w:p>
    <w:p w14:paraId="7C7614B7" w14:textId="77777777" w:rsidR="00FA00C6" w:rsidRDefault="00FA00C6">
      <w:pPr>
        <w:rPr>
          <w:rFonts w:ascii="Times New Roman" w:eastAsiaTheme="majorEastAsia" w:hAnsi="Times New Roman" w:cs="Times New Roman"/>
          <w:b/>
          <w:bCs/>
          <w:sz w:val="28"/>
          <w:szCs w:val="28"/>
        </w:rPr>
      </w:pPr>
      <w:bookmarkStart w:id="39" w:name="_Toc520459116"/>
      <w:r>
        <w:rPr>
          <w:rFonts w:ascii="Times New Roman" w:hAnsi="Times New Roman" w:cs="Times New Roman"/>
          <w:sz w:val="28"/>
          <w:szCs w:val="28"/>
        </w:rPr>
        <w:br w:type="page"/>
      </w:r>
    </w:p>
    <w:p w14:paraId="3AE4FF0C" w14:textId="3095C367" w:rsidR="00724EF9" w:rsidRPr="001A7C99" w:rsidRDefault="007C7945" w:rsidP="00AF7C52">
      <w:pPr>
        <w:pStyle w:val="Cmsor2"/>
        <w:spacing w:before="0" w:line="360" w:lineRule="auto"/>
        <w:rPr>
          <w:rFonts w:ascii="Times New Roman" w:hAnsi="Times New Roman" w:cs="Times New Roman"/>
          <w:b w:val="0"/>
          <w:color w:val="auto"/>
          <w:sz w:val="36"/>
          <w:szCs w:val="36"/>
        </w:rPr>
      </w:pPr>
      <w:r w:rsidRPr="001A7C99">
        <w:rPr>
          <w:rFonts w:ascii="Times New Roman" w:hAnsi="Times New Roman" w:cs="Times New Roman"/>
          <w:color w:val="auto"/>
          <w:sz w:val="36"/>
          <w:szCs w:val="36"/>
        </w:rPr>
        <w:lastRenderedPageBreak/>
        <w:t>10</w:t>
      </w:r>
      <w:r w:rsidR="00724EF9" w:rsidRPr="001A7C99">
        <w:rPr>
          <w:rFonts w:ascii="Times New Roman" w:hAnsi="Times New Roman" w:cs="Times New Roman"/>
          <w:color w:val="auto"/>
          <w:sz w:val="36"/>
          <w:szCs w:val="36"/>
        </w:rPr>
        <w:t>. Az általános költségek</w:t>
      </w:r>
      <w:r w:rsidR="00746BBC" w:rsidRPr="001A7C99">
        <w:rPr>
          <w:rFonts w:ascii="Times New Roman" w:hAnsi="Times New Roman" w:cs="Times New Roman"/>
          <w:color w:val="auto"/>
          <w:sz w:val="36"/>
          <w:szCs w:val="36"/>
        </w:rPr>
        <w:t xml:space="preserve"> és kiadások</w:t>
      </w:r>
      <w:r w:rsidR="00724EF9" w:rsidRPr="001A7C99">
        <w:rPr>
          <w:rFonts w:ascii="Times New Roman" w:hAnsi="Times New Roman" w:cs="Times New Roman"/>
          <w:color w:val="auto"/>
          <w:sz w:val="36"/>
          <w:szCs w:val="36"/>
        </w:rPr>
        <w:t xml:space="preserve"> felosztási módszerei</w:t>
      </w:r>
      <w:bookmarkEnd w:id="39"/>
    </w:p>
    <w:p w14:paraId="7E195136" w14:textId="77777777" w:rsidR="009F1460" w:rsidRPr="001A7C99" w:rsidRDefault="009F1460" w:rsidP="00AF7C52">
      <w:pPr>
        <w:spacing w:after="0" w:line="360" w:lineRule="auto"/>
        <w:jc w:val="both"/>
        <w:rPr>
          <w:rFonts w:ascii="Times New Roman" w:hAnsi="Times New Roman" w:cs="Times New Roman"/>
          <w:sz w:val="28"/>
          <w:szCs w:val="28"/>
        </w:rPr>
      </w:pPr>
    </w:p>
    <w:p w14:paraId="2C4D8D5D" w14:textId="77777777" w:rsidR="00B9720A" w:rsidRPr="001A7C99" w:rsidRDefault="00B9720A"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 xml:space="preserve">A felmerüléskor közvetlenül elszámolható költségeket a 7. </w:t>
      </w:r>
      <w:r w:rsidR="00BD57EA" w:rsidRPr="001A7C99">
        <w:rPr>
          <w:rFonts w:ascii="Times New Roman" w:hAnsi="Times New Roman" w:cs="Times New Roman"/>
          <w:sz w:val="28"/>
          <w:szCs w:val="28"/>
        </w:rPr>
        <w:t>Tevékenységek</w:t>
      </w:r>
      <w:r w:rsidRPr="001A7C99">
        <w:rPr>
          <w:rFonts w:ascii="Times New Roman" w:hAnsi="Times New Roman" w:cs="Times New Roman"/>
          <w:sz w:val="28"/>
          <w:szCs w:val="28"/>
        </w:rPr>
        <w:t xml:space="preserve"> költségei számlaosztályban a témavezetők, szervezeti egységek vezetői jelzése alapján kell könyvelni. Főkönyvi könyvelési szoftverünk a számlatükör 7. számlaosztályában alábontás alkalmazásával lehetőséget nyújt az egyes témák, támogatások főkönyvi számlaszámok szerinti részletező nyilvántartására.</w:t>
      </w:r>
    </w:p>
    <w:p w14:paraId="54BA4A55" w14:textId="77777777" w:rsidR="00FA00C6" w:rsidRDefault="00FA00C6" w:rsidP="00AF7C52">
      <w:pPr>
        <w:spacing w:after="0" w:line="360" w:lineRule="auto"/>
        <w:jc w:val="both"/>
        <w:rPr>
          <w:rFonts w:ascii="Times New Roman" w:hAnsi="Times New Roman" w:cs="Times New Roman"/>
          <w:sz w:val="28"/>
          <w:szCs w:val="28"/>
        </w:rPr>
      </w:pPr>
    </w:p>
    <w:p w14:paraId="3634EF4B" w14:textId="7B430240" w:rsidR="00B9720A" w:rsidRPr="001A7C99" w:rsidRDefault="00B9720A"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 xml:space="preserve">A közvetetten elszámolható költségeket a 6. Általános költségek számlaosztályban kell elszámolni. </w:t>
      </w:r>
    </w:p>
    <w:p w14:paraId="27CCE72A" w14:textId="77777777" w:rsidR="00B9720A" w:rsidRPr="001A7C99" w:rsidRDefault="00B9720A"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 xml:space="preserve">A 6. számlaosztályban azokat a költségeket kell könyvelni, amelyekről a felmerülésükkor közvetlenül nem állapítható meg, hogy melyik tevékenységet terheli, csak azok felmerülési helye állapítható meg. Ezek a felmerülési helyek olyan területileg vagy fogalmi szempontból </w:t>
      </w:r>
      <w:proofErr w:type="spellStart"/>
      <w:r w:rsidRPr="001A7C99">
        <w:rPr>
          <w:rFonts w:ascii="Times New Roman" w:hAnsi="Times New Roman" w:cs="Times New Roman"/>
          <w:sz w:val="28"/>
          <w:szCs w:val="28"/>
        </w:rPr>
        <w:t>körülhatárolt</w:t>
      </w:r>
      <w:proofErr w:type="spellEnd"/>
      <w:r w:rsidRPr="001A7C99">
        <w:rPr>
          <w:rFonts w:ascii="Times New Roman" w:hAnsi="Times New Roman" w:cs="Times New Roman"/>
          <w:sz w:val="28"/>
          <w:szCs w:val="28"/>
        </w:rPr>
        <w:t>, felelős vezető irányítása alatt működő szervezeti egységek, melyek több feladattal állnak kapcsolatban.</w:t>
      </w:r>
    </w:p>
    <w:p w14:paraId="79B51C15" w14:textId="77777777" w:rsidR="00FA00C6" w:rsidRDefault="00FA00C6" w:rsidP="00FA00C6">
      <w:pPr>
        <w:spacing w:after="0" w:line="360" w:lineRule="auto"/>
        <w:jc w:val="both"/>
        <w:rPr>
          <w:rFonts w:ascii="Times New Roman" w:hAnsi="Times New Roman" w:cs="Times New Roman"/>
          <w:sz w:val="28"/>
          <w:szCs w:val="28"/>
        </w:rPr>
      </w:pPr>
    </w:p>
    <w:p w14:paraId="2B90C646" w14:textId="087D098F" w:rsidR="00B9720A" w:rsidRPr="001A7C99" w:rsidRDefault="00B9720A" w:rsidP="001A7C99">
      <w:pPr>
        <w:spacing w:after="0" w:line="360" w:lineRule="auto"/>
        <w:jc w:val="both"/>
      </w:pPr>
      <w:r w:rsidRPr="001A7C99">
        <w:rPr>
          <w:rFonts w:ascii="Times New Roman" w:hAnsi="Times New Roman" w:cs="Times New Roman"/>
          <w:sz w:val="28"/>
          <w:szCs w:val="28"/>
        </w:rPr>
        <w:t>A 6. számlaosztályban a közvetett (általános) költségek között kell kimutatni:</w:t>
      </w:r>
    </w:p>
    <w:p w14:paraId="070ADD5E" w14:textId="77777777" w:rsidR="00D051D3" w:rsidRPr="001A7C99" w:rsidRDefault="00D051D3" w:rsidP="001A7C99">
      <w:pPr>
        <w:pStyle w:val="Nincstrkz"/>
        <w:numPr>
          <w:ilvl w:val="0"/>
          <w:numId w:val="24"/>
        </w:numPr>
        <w:spacing w:line="360" w:lineRule="auto"/>
        <w:ind w:left="709" w:hanging="425"/>
        <w:rPr>
          <w:rFonts w:ascii="Times New Roman" w:hAnsi="Times New Roman" w:cs="Times New Roman"/>
          <w:sz w:val="28"/>
          <w:szCs w:val="28"/>
        </w:rPr>
      </w:pPr>
      <w:r w:rsidRPr="001A7C99">
        <w:rPr>
          <w:rFonts w:ascii="Times New Roman" w:hAnsi="Times New Roman" w:cs="Times New Roman"/>
          <w:sz w:val="28"/>
          <w:szCs w:val="28"/>
        </w:rPr>
        <w:t>laboratóriumok költségeit,</w:t>
      </w:r>
    </w:p>
    <w:p w14:paraId="613E1DAE" w14:textId="77777777" w:rsidR="00D051D3" w:rsidRPr="001A7C99" w:rsidRDefault="00D051D3" w:rsidP="001A7C99">
      <w:pPr>
        <w:pStyle w:val="Nincstrkz"/>
        <w:numPr>
          <w:ilvl w:val="0"/>
          <w:numId w:val="24"/>
        </w:numPr>
        <w:spacing w:line="360" w:lineRule="auto"/>
        <w:ind w:left="709" w:hanging="425"/>
        <w:rPr>
          <w:rFonts w:ascii="Times New Roman" w:hAnsi="Times New Roman" w:cs="Times New Roman"/>
          <w:sz w:val="28"/>
          <w:szCs w:val="28"/>
        </w:rPr>
      </w:pPr>
      <w:r w:rsidRPr="001A7C99">
        <w:rPr>
          <w:rFonts w:ascii="Times New Roman" w:hAnsi="Times New Roman" w:cs="Times New Roman"/>
          <w:sz w:val="28"/>
          <w:szCs w:val="28"/>
        </w:rPr>
        <w:t>könyvtárak költségeit</w:t>
      </w:r>
    </w:p>
    <w:p w14:paraId="6C133502" w14:textId="388AB1A6" w:rsidR="00B9720A" w:rsidRPr="001A7C99" w:rsidRDefault="00D051D3" w:rsidP="001A7C99">
      <w:pPr>
        <w:pStyle w:val="Nincstrkz"/>
        <w:numPr>
          <w:ilvl w:val="0"/>
          <w:numId w:val="24"/>
        </w:numPr>
        <w:spacing w:line="360" w:lineRule="auto"/>
        <w:ind w:left="709" w:hanging="425"/>
        <w:rPr>
          <w:rFonts w:ascii="Times New Roman" w:hAnsi="Times New Roman" w:cs="Times New Roman"/>
          <w:sz w:val="28"/>
          <w:szCs w:val="28"/>
        </w:rPr>
      </w:pPr>
      <w:r w:rsidRPr="001A7C99">
        <w:rPr>
          <w:rFonts w:ascii="Times New Roman" w:hAnsi="Times New Roman" w:cs="Times New Roman"/>
          <w:sz w:val="28"/>
          <w:szCs w:val="28"/>
        </w:rPr>
        <w:t>épületüzemeltetés költségeit,</w:t>
      </w:r>
    </w:p>
    <w:p w14:paraId="37E575CE" w14:textId="77777777" w:rsidR="00B9720A" w:rsidRPr="001A7C99" w:rsidRDefault="00B9720A" w:rsidP="001A7C99">
      <w:pPr>
        <w:pStyle w:val="Nincstrkz"/>
        <w:numPr>
          <w:ilvl w:val="0"/>
          <w:numId w:val="24"/>
        </w:numPr>
        <w:spacing w:line="360" w:lineRule="auto"/>
        <w:ind w:left="709" w:hanging="425"/>
        <w:rPr>
          <w:rFonts w:ascii="Times New Roman" w:hAnsi="Times New Roman" w:cs="Times New Roman"/>
          <w:sz w:val="28"/>
          <w:szCs w:val="28"/>
        </w:rPr>
      </w:pPr>
      <w:r w:rsidRPr="001A7C99">
        <w:rPr>
          <w:rFonts w:ascii="Times New Roman" w:hAnsi="Times New Roman" w:cs="Times New Roman"/>
          <w:sz w:val="28"/>
          <w:szCs w:val="28"/>
        </w:rPr>
        <w:t>az intézetek általános költségeit,</w:t>
      </w:r>
    </w:p>
    <w:p w14:paraId="78E51ED9" w14:textId="77777777" w:rsidR="00B9720A" w:rsidRPr="001A7C99" w:rsidRDefault="00B9720A" w:rsidP="001A7C99">
      <w:pPr>
        <w:pStyle w:val="Nincstrkz"/>
        <w:numPr>
          <w:ilvl w:val="0"/>
          <w:numId w:val="24"/>
        </w:numPr>
        <w:spacing w:line="360" w:lineRule="auto"/>
        <w:ind w:left="709" w:hanging="425"/>
        <w:rPr>
          <w:rFonts w:ascii="Times New Roman" w:hAnsi="Times New Roman" w:cs="Times New Roman"/>
          <w:sz w:val="28"/>
          <w:szCs w:val="28"/>
        </w:rPr>
      </w:pPr>
      <w:r w:rsidRPr="001A7C99">
        <w:rPr>
          <w:rFonts w:ascii="Times New Roman" w:hAnsi="Times New Roman" w:cs="Times New Roman"/>
          <w:sz w:val="28"/>
          <w:szCs w:val="28"/>
        </w:rPr>
        <w:t>a központi irányítás (CSFK általános és Gazdasági Igazgatóság) költségeit.</w:t>
      </w:r>
    </w:p>
    <w:p w14:paraId="4D19B224" w14:textId="77777777" w:rsidR="009F1460" w:rsidRPr="001A7C99" w:rsidRDefault="009F1460" w:rsidP="00AF7C52">
      <w:pPr>
        <w:spacing w:after="0" w:line="360" w:lineRule="auto"/>
        <w:jc w:val="both"/>
        <w:rPr>
          <w:rFonts w:ascii="Times New Roman" w:hAnsi="Times New Roman" w:cs="Times New Roman"/>
          <w:sz w:val="28"/>
          <w:szCs w:val="28"/>
        </w:rPr>
      </w:pPr>
    </w:p>
    <w:p w14:paraId="6DD3F008" w14:textId="69A36A55" w:rsidR="00B9720A" w:rsidRPr="001A7C99" w:rsidRDefault="00B9720A"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Az egyes kutatási témák, szerződések az előkalkulációs költségtervben tartalmazzák a rezsiadatok maximális százalékát, összegét. Jellemzően ilyenek a</w:t>
      </w:r>
      <w:r w:rsidR="00665676" w:rsidRPr="001A7C99">
        <w:rPr>
          <w:rFonts w:ascii="Times New Roman" w:hAnsi="Times New Roman" w:cs="Times New Roman"/>
          <w:sz w:val="28"/>
          <w:szCs w:val="28"/>
        </w:rPr>
        <w:t xml:space="preserve"> Nemzeti Kutatási, Fejlesztési és Innovációs Alapból </w:t>
      </w:r>
      <w:r w:rsidR="00FB0C43" w:rsidRPr="001A7C99">
        <w:rPr>
          <w:rFonts w:ascii="Times New Roman" w:hAnsi="Times New Roman" w:cs="Times New Roman"/>
          <w:sz w:val="28"/>
          <w:szCs w:val="28"/>
        </w:rPr>
        <w:t xml:space="preserve">(korábbi </w:t>
      </w:r>
      <w:r w:rsidRPr="001A7C99">
        <w:rPr>
          <w:rFonts w:ascii="Times New Roman" w:hAnsi="Times New Roman" w:cs="Times New Roman"/>
          <w:sz w:val="28"/>
          <w:szCs w:val="28"/>
        </w:rPr>
        <w:t>OTKA projektek</w:t>
      </w:r>
      <w:r w:rsidR="00FB0C43" w:rsidRPr="001A7C99">
        <w:rPr>
          <w:rFonts w:ascii="Times New Roman" w:hAnsi="Times New Roman" w:cs="Times New Roman"/>
          <w:sz w:val="28"/>
          <w:szCs w:val="28"/>
        </w:rPr>
        <w:t xml:space="preserve">) </w:t>
      </w:r>
      <w:r w:rsidR="00FB0C43" w:rsidRPr="001A7C99">
        <w:rPr>
          <w:rFonts w:ascii="Times New Roman" w:hAnsi="Times New Roman" w:cs="Times New Roman"/>
          <w:sz w:val="28"/>
          <w:szCs w:val="28"/>
        </w:rPr>
        <w:lastRenderedPageBreak/>
        <w:t>kapott támogatások</w:t>
      </w:r>
      <w:r w:rsidRPr="001A7C99">
        <w:rPr>
          <w:rFonts w:ascii="Times New Roman" w:hAnsi="Times New Roman" w:cs="Times New Roman"/>
          <w:sz w:val="28"/>
          <w:szCs w:val="28"/>
        </w:rPr>
        <w:t>. Ezekben az esetekben a szerződésben, kiadási tervben lévő rezsikulcsok figyelembevételével kell az Intézeti általános költségek összegét felosztani az adott projektre.</w:t>
      </w:r>
    </w:p>
    <w:p w14:paraId="76AC64C1" w14:textId="77777777" w:rsidR="009F1460" w:rsidRPr="001A7C99" w:rsidRDefault="009F1460" w:rsidP="00AF7C52">
      <w:pPr>
        <w:spacing w:after="0" w:line="360" w:lineRule="auto"/>
        <w:jc w:val="both"/>
        <w:rPr>
          <w:rFonts w:ascii="Times New Roman" w:hAnsi="Times New Roman" w:cs="Times New Roman"/>
          <w:sz w:val="28"/>
          <w:szCs w:val="28"/>
        </w:rPr>
      </w:pPr>
    </w:p>
    <w:p w14:paraId="3F918071" w14:textId="4C2C292F" w:rsidR="00D051D3" w:rsidRPr="001A7C99" w:rsidRDefault="00746BBC"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Az alaptevékenységet segítő, támogató tevékenységek</w:t>
      </w:r>
      <w:r w:rsidR="00F60B57" w:rsidRPr="001A7C99">
        <w:rPr>
          <w:rFonts w:ascii="Times New Roman" w:hAnsi="Times New Roman" w:cs="Times New Roman"/>
          <w:sz w:val="28"/>
          <w:szCs w:val="28"/>
        </w:rPr>
        <w:t xml:space="preserve"> és a vállalkozási tevékenység keretében </w:t>
      </w:r>
      <w:r w:rsidR="00B9720A" w:rsidRPr="001A7C99">
        <w:rPr>
          <w:rFonts w:ascii="Times New Roman" w:hAnsi="Times New Roman" w:cs="Times New Roman"/>
          <w:sz w:val="28"/>
          <w:szCs w:val="28"/>
        </w:rPr>
        <w:t xml:space="preserve">  kötött külső megbízási szerződések (KMB) érdekében felmerült rezsiköltségek</w:t>
      </w:r>
      <w:r w:rsidR="00F60B57" w:rsidRPr="001A7C99">
        <w:rPr>
          <w:rFonts w:ascii="Times New Roman" w:hAnsi="Times New Roman" w:cs="Times New Roman"/>
          <w:sz w:val="28"/>
          <w:szCs w:val="28"/>
        </w:rPr>
        <w:t xml:space="preserve"> (általános költségek) felosztására a CSFK természetes mutatószámokat alkalmaz. Ilyen költséghelyek: laboratóriumok</w:t>
      </w:r>
      <w:r w:rsidR="00D051D3" w:rsidRPr="001A7C99">
        <w:rPr>
          <w:rFonts w:ascii="Times New Roman" w:hAnsi="Times New Roman" w:cs="Times New Roman"/>
          <w:sz w:val="28"/>
          <w:szCs w:val="28"/>
        </w:rPr>
        <w:t>,</w:t>
      </w:r>
      <w:r w:rsidR="00F60B57" w:rsidRPr="001A7C99">
        <w:rPr>
          <w:rFonts w:ascii="Times New Roman" w:hAnsi="Times New Roman" w:cs="Times New Roman"/>
          <w:sz w:val="28"/>
          <w:szCs w:val="28"/>
        </w:rPr>
        <w:t xml:space="preserve"> a könyvtár</w:t>
      </w:r>
      <w:r w:rsidR="00D051D3" w:rsidRPr="001A7C99">
        <w:rPr>
          <w:rFonts w:ascii="Times New Roman" w:hAnsi="Times New Roman" w:cs="Times New Roman"/>
          <w:sz w:val="28"/>
          <w:szCs w:val="28"/>
        </w:rPr>
        <w:t xml:space="preserve"> és az épületüzemeltetés költségei.</w:t>
      </w:r>
      <w:r w:rsidR="00F60B57" w:rsidRPr="001A7C99">
        <w:rPr>
          <w:rFonts w:ascii="Times New Roman" w:hAnsi="Times New Roman" w:cs="Times New Roman"/>
          <w:sz w:val="28"/>
          <w:szCs w:val="28"/>
        </w:rPr>
        <w:t xml:space="preserve"> Az általános költségek között kell még elszámolni a központi irányítás költségeit, melyek felosztása az adott tevékenységre ténylegesen elszámolt közvetlen és közvetett költségek együttes összege (szűkített önköltség) alapján történik. A központi irányítás költségei között kell elszámolni: az egyes kutatóintézetek igazgatósági költségeit a Központi igazgatási, gazdasági tevékenység, gondnoksági költségeket, illetve minden olyan költséget, amelyet nem lehetett közvetlenül a tevékenységekre, illetve a költséghelyekre elszámolni. A CSFK ugyanezen a</w:t>
      </w:r>
      <w:r w:rsidR="00D051D3" w:rsidRPr="001A7C99">
        <w:rPr>
          <w:rFonts w:ascii="Times New Roman" w:hAnsi="Times New Roman" w:cs="Times New Roman"/>
          <w:sz w:val="28"/>
          <w:szCs w:val="28"/>
        </w:rPr>
        <w:t xml:space="preserve">z alapon osztja meg az általános kiadásokat is. </w:t>
      </w:r>
      <w:r w:rsidR="00B9720A" w:rsidRPr="001A7C99">
        <w:rPr>
          <w:rFonts w:ascii="Times New Roman" w:hAnsi="Times New Roman" w:cs="Times New Roman"/>
          <w:sz w:val="28"/>
          <w:szCs w:val="28"/>
        </w:rPr>
        <w:t xml:space="preserve"> </w:t>
      </w:r>
      <w:r w:rsidR="00D051D3" w:rsidRPr="001A7C99">
        <w:rPr>
          <w:rFonts w:ascii="Times New Roman" w:hAnsi="Times New Roman" w:cs="Times New Roman"/>
          <w:sz w:val="28"/>
          <w:szCs w:val="28"/>
        </w:rPr>
        <w:t xml:space="preserve">Az általános kiadások és költségeinek megosztására vonatkozó részletes szabályokat a CSFK önköltségszámítási szabályzata tartalmazza. </w:t>
      </w:r>
    </w:p>
    <w:p w14:paraId="73D6B8C4" w14:textId="1E7E5DAF" w:rsidR="00217084" w:rsidRPr="001A7C99" w:rsidRDefault="00217084" w:rsidP="00AF7C52">
      <w:pPr>
        <w:spacing w:after="0" w:line="360" w:lineRule="auto"/>
        <w:jc w:val="both"/>
        <w:rPr>
          <w:rFonts w:ascii="Times New Roman" w:hAnsi="Times New Roman" w:cs="Times New Roman"/>
          <w:sz w:val="28"/>
          <w:szCs w:val="28"/>
        </w:rPr>
      </w:pPr>
    </w:p>
    <w:p w14:paraId="34D6237B" w14:textId="0355B55D" w:rsidR="00E63CC0" w:rsidRPr="001A7C99" w:rsidRDefault="00E63CC0"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 xml:space="preserve">A CSFK minden bevételét felmerüléskor azonnal elszámolja kormányzati funkciókra. </w:t>
      </w:r>
    </w:p>
    <w:p w14:paraId="038B13CF" w14:textId="77777777" w:rsidR="00EA651C" w:rsidRPr="001A7C99" w:rsidRDefault="00EA651C" w:rsidP="00AF7C52">
      <w:pPr>
        <w:spacing w:after="0" w:line="360" w:lineRule="auto"/>
        <w:jc w:val="both"/>
        <w:rPr>
          <w:rFonts w:ascii="Times New Roman" w:hAnsi="Times New Roman" w:cs="Times New Roman"/>
          <w:sz w:val="28"/>
          <w:szCs w:val="28"/>
        </w:rPr>
      </w:pPr>
    </w:p>
    <w:p w14:paraId="20558D7A" w14:textId="77777777" w:rsidR="00FA00C6" w:rsidRDefault="00FA00C6">
      <w:pPr>
        <w:rPr>
          <w:rFonts w:ascii="Times New Roman" w:eastAsiaTheme="majorEastAsia" w:hAnsi="Times New Roman" w:cs="Times New Roman"/>
          <w:b/>
          <w:bCs/>
          <w:sz w:val="28"/>
          <w:szCs w:val="28"/>
        </w:rPr>
      </w:pPr>
      <w:bookmarkStart w:id="40" w:name="_Toc520459117"/>
      <w:r>
        <w:rPr>
          <w:rFonts w:ascii="Times New Roman" w:hAnsi="Times New Roman" w:cs="Times New Roman"/>
        </w:rPr>
        <w:br w:type="page"/>
      </w:r>
    </w:p>
    <w:p w14:paraId="098391D1" w14:textId="69D80C1C" w:rsidR="00724EF9" w:rsidRPr="001A7C99" w:rsidRDefault="00C413FD" w:rsidP="00AF7C52">
      <w:pPr>
        <w:pStyle w:val="Cmsor1"/>
        <w:spacing w:before="0" w:line="360" w:lineRule="auto"/>
        <w:rPr>
          <w:rFonts w:ascii="Times New Roman" w:hAnsi="Times New Roman" w:cs="Times New Roman"/>
          <w:b w:val="0"/>
          <w:color w:val="auto"/>
          <w:sz w:val="36"/>
          <w:szCs w:val="36"/>
        </w:rPr>
      </w:pPr>
      <w:r w:rsidRPr="001A7C99">
        <w:rPr>
          <w:rFonts w:ascii="Times New Roman" w:hAnsi="Times New Roman" w:cs="Times New Roman"/>
          <w:color w:val="auto"/>
          <w:sz w:val="36"/>
          <w:szCs w:val="36"/>
        </w:rPr>
        <w:lastRenderedPageBreak/>
        <w:t xml:space="preserve">IV. </w:t>
      </w:r>
      <w:r w:rsidR="00724EF9" w:rsidRPr="001A7C99">
        <w:rPr>
          <w:rFonts w:ascii="Times New Roman" w:hAnsi="Times New Roman" w:cs="Times New Roman"/>
          <w:color w:val="auto"/>
          <w:sz w:val="36"/>
          <w:szCs w:val="36"/>
        </w:rPr>
        <w:t>ZÁRÓ RENDELKEZÉSEK</w:t>
      </w:r>
      <w:bookmarkEnd w:id="40"/>
    </w:p>
    <w:p w14:paraId="177DB973" w14:textId="77777777" w:rsidR="00B513ED" w:rsidRPr="001A7C99" w:rsidRDefault="00B513ED" w:rsidP="00AF7C52">
      <w:pPr>
        <w:spacing w:after="0" w:line="360" w:lineRule="auto"/>
        <w:jc w:val="both"/>
        <w:rPr>
          <w:rFonts w:ascii="Times New Roman" w:hAnsi="Times New Roman" w:cs="Times New Roman"/>
          <w:sz w:val="28"/>
          <w:szCs w:val="28"/>
        </w:rPr>
      </w:pPr>
    </w:p>
    <w:p w14:paraId="4D401EEF" w14:textId="0306ED5A" w:rsidR="00B9720A" w:rsidRPr="001A7C99" w:rsidRDefault="00746BBC" w:rsidP="00AF7C52">
      <w:pPr>
        <w:spacing w:after="0" w:line="360" w:lineRule="auto"/>
        <w:jc w:val="both"/>
        <w:rPr>
          <w:rFonts w:ascii="Times New Roman" w:hAnsi="Times New Roman" w:cs="Times New Roman"/>
          <w:sz w:val="28"/>
          <w:szCs w:val="28"/>
        </w:rPr>
      </w:pPr>
      <w:r w:rsidRPr="001A7C99">
        <w:rPr>
          <w:rFonts w:ascii="Times New Roman" w:hAnsi="Times New Roman" w:cs="Times New Roman"/>
          <w:sz w:val="28"/>
          <w:szCs w:val="28"/>
        </w:rPr>
        <w:t>A jelen számviteli politikában foglaltakat 20</w:t>
      </w:r>
      <w:r w:rsidR="00E63CC0" w:rsidRPr="001A7C99">
        <w:rPr>
          <w:rFonts w:ascii="Times New Roman" w:hAnsi="Times New Roman" w:cs="Times New Roman"/>
          <w:sz w:val="28"/>
          <w:szCs w:val="28"/>
        </w:rPr>
        <w:t>2</w:t>
      </w:r>
      <w:r w:rsidR="004B707B">
        <w:rPr>
          <w:rFonts w:ascii="Times New Roman" w:hAnsi="Times New Roman" w:cs="Times New Roman"/>
          <w:sz w:val="28"/>
          <w:szCs w:val="28"/>
        </w:rPr>
        <w:t>3</w:t>
      </w:r>
      <w:r w:rsidR="00C46EDE" w:rsidRPr="001A7C99">
        <w:rPr>
          <w:rFonts w:ascii="Times New Roman" w:hAnsi="Times New Roman" w:cs="Times New Roman"/>
          <w:sz w:val="28"/>
          <w:szCs w:val="28"/>
        </w:rPr>
        <w:t xml:space="preserve">. </w:t>
      </w:r>
      <w:r w:rsidR="004B707B">
        <w:rPr>
          <w:rFonts w:ascii="Times New Roman" w:hAnsi="Times New Roman" w:cs="Times New Roman"/>
          <w:sz w:val="28"/>
          <w:szCs w:val="28"/>
        </w:rPr>
        <w:t>április</w:t>
      </w:r>
      <w:r w:rsidR="004B707B" w:rsidRPr="001A7C99">
        <w:rPr>
          <w:rFonts w:ascii="Times New Roman" w:hAnsi="Times New Roman" w:cs="Times New Roman"/>
          <w:sz w:val="28"/>
          <w:szCs w:val="28"/>
        </w:rPr>
        <w:t xml:space="preserve"> </w:t>
      </w:r>
      <w:r w:rsidR="00C46EDE" w:rsidRPr="001A7C99">
        <w:rPr>
          <w:rFonts w:ascii="Times New Roman" w:hAnsi="Times New Roman" w:cs="Times New Roman"/>
          <w:sz w:val="28"/>
          <w:szCs w:val="28"/>
        </w:rPr>
        <w:t>01.</w:t>
      </w:r>
      <w:r w:rsidR="000956DF" w:rsidRPr="001A7C99">
        <w:rPr>
          <w:rFonts w:ascii="Times New Roman" w:hAnsi="Times New Roman" w:cs="Times New Roman"/>
          <w:sz w:val="28"/>
          <w:szCs w:val="28"/>
        </w:rPr>
        <w:t xml:space="preserve"> napjától</w:t>
      </w:r>
      <w:r w:rsidRPr="001A7C99">
        <w:rPr>
          <w:rFonts w:ascii="Times New Roman" w:hAnsi="Times New Roman" w:cs="Times New Roman"/>
          <w:sz w:val="28"/>
          <w:szCs w:val="28"/>
        </w:rPr>
        <w:t xml:space="preserve"> kell alkalmazni, ezzel egyidejűleg a korábbi számviteli politikára vonatkozó szabályozások hatályukat vesztik.</w:t>
      </w:r>
    </w:p>
    <w:p w14:paraId="023F20DE" w14:textId="77777777" w:rsidR="00FA00C6" w:rsidRDefault="00FA00C6">
      <w:pPr>
        <w:autoSpaceDE w:val="0"/>
        <w:autoSpaceDN w:val="0"/>
        <w:adjustRightInd w:val="0"/>
        <w:spacing w:after="0" w:line="360" w:lineRule="auto"/>
        <w:jc w:val="both"/>
        <w:rPr>
          <w:rFonts w:ascii="Times New Roman" w:eastAsia="Calibri" w:hAnsi="Times New Roman" w:cs="Times New Roman"/>
          <w:spacing w:val="-3"/>
          <w:sz w:val="28"/>
          <w:szCs w:val="28"/>
          <w:lang w:eastAsia="hu-HU"/>
        </w:rPr>
      </w:pPr>
    </w:p>
    <w:p w14:paraId="13ECA2AD" w14:textId="0CADCA86" w:rsidR="00C447A8" w:rsidRPr="001A7C99" w:rsidRDefault="00C447A8" w:rsidP="001A7C99">
      <w:pPr>
        <w:autoSpaceDE w:val="0"/>
        <w:autoSpaceDN w:val="0"/>
        <w:adjustRightInd w:val="0"/>
        <w:spacing w:after="0" w:line="360" w:lineRule="auto"/>
        <w:jc w:val="both"/>
        <w:rPr>
          <w:rFonts w:ascii="Times New Roman" w:eastAsia="Calibri" w:hAnsi="Times New Roman" w:cs="Times New Roman"/>
          <w:i/>
          <w:spacing w:val="-3"/>
          <w:sz w:val="28"/>
          <w:szCs w:val="28"/>
          <w:lang w:eastAsia="hu-HU"/>
        </w:rPr>
      </w:pPr>
      <w:r w:rsidRPr="001A7C99">
        <w:rPr>
          <w:rFonts w:ascii="Times New Roman" w:eastAsia="Calibri" w:hAnsi="Times New Roman" w:cs="Times New Roman"/>
          <w:spacing w:val="-3"/>
          <w:sz w:val="28"/>
          <w:szCs w:val="28"/>
          <w:lang w:eastAsia="hu-HU"/>
        </w:rPr>
        <w:t xml:space="preserve">A szabályzat megismerésére a 4/2017. Főigazgatói utasításban leírtak vonatkoznak, amely szerint </w:t>
      </w:r>
      <w:r w:rsidRPr="001A7C99">
        <w:rPr>
          <w:rFonts w:ascii="Times New Roman" w:eastAsia="Calibri" w:hAnsi="Times New Roman" w:cs="Times New Roman"/>
          <w:i/>
          <w:spacing w:val="-3"/>
          <w:sz w:val="28"/>
          <w:szCs w:val="28"/>
          <w:lang w:eastAsia="hu-HU"/>
        </w:rPr>
        <w:t>„A Kutatóközpont valamennyi munkatársa elektronikus levélben kap értesítést az újonnan kiadott szabályzat megjelenéséről a főigazgatói titkárságról a @csfk.</w:t>
      </w:r>
      <w:r w:rsidR="00A84E48" w:rsidRPr="001A7C99">
        <w:rPr>
          <w:rFonts w:ascii="Times New Roman" w:eastAsia="Calibri" w:hAnsi="Times New Roman" w:cs="Times New Roman"/>
          <w:i/>
          <w:spacing w:val="-3"/>
          <w:sz w:val="28"/>
          <w:szCs w:val="28"/>
          <w:lang w:eastAsia="hu-HU"/>
        </w:rPr>
        <w:t>org</w:t>
      </w:r>
      <w:r w:rsidRPr="001A7C99">
        <w:rPr>
          <w:rFonts w:ascii="Times New Roman" w:eastAsia="Calibri" w:hAnsi="Times New Roman" w:cs="Times New Roman"/>
          <w:i/>
          <w:spacing w:val="-3"/>
          <w:sz w:val="28"/>
          <w:szCs w:val="28"/>
          <w:lang w:eastAsia="hu-HU"/>
        </w:rPr>
        <w:t xml:space="preserve"> (hivatalos) email címére. Az Intranet-en 2017. július 4-től megjelentetett belső szabályzatot, utasítást a Kutatóközpont - a kiadásról szóló elektronikus értesítés megküldését követő naptól kezdve - tudomásul </w:t>
      </w:r>
      <w:proofErr w:type="spellStart"/>
      <w:r w:rsidRPr="001A7C99">
        <w:rPr>
          <w:rFonts w:ascii="Times New Roman" w:eastAsia="Calibri" w:hAnsi="Times New Roman" w:cs="Times New Roman"/>
          <w:i/>
          <w:spacing w:val="-3"/>
          <w:sz w:val="28"/>
          <w:szCs w:val="28"/>
          <w:lang w:eastAsia="hu-HU"/>
        </w:rPr>
        <w:t>vettként</w:t>
      </w:r>
      <w:proofErr w:type="spellEnd"/>
      <w:r w:rsidRPr="001A7C99">
        <w:rPr>
          <w:rFonts w:ascii="Times New Roman" w:eastAsia="Calibri" w:hAnsi="Times New Roman" w:cs="Times New Roman"/>
          <w:i/>
          <w:spacing w:val="-3"/>
          <w:sz w:val="28"/>
          <w:szCs w:val="28"/>
          <w:lang w:eastAsia="hu-HU"/>
        </w:rPr>
        <w:t xml:space="preserve"> tekinti.”</w:t>
      </w:r>
    </w:p>
    <w:p w14:paraId="102D6D2C" w14:textId="77777777" w:rsidR="00162E94" w:rsidRPr="001A7C99" w:rsidRDefault="00162E94" w:rsidP="00AF7C52">
      <w:pPr>
        <w:spacing w:after="0" w:line="360" w:lineRule="auto"/>
        <w:jc w:val="both"/>
        <w:rPr>
          <w:rFonts w:ascii="Times New Roman" w:hAnsi="Times New Roman" w:cs="Times New Roman"/>
          <w:sz w:val="28"/>
          <w:szCs w:val="28"/>
        </w:rPr>
      </w:pPr>
    </w:p>
    <w:sectPr w:rsidR="00162E94" w:rsidRPr="001A7C99" w:rsidSect="001A7C99">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B4294" w14:textId="77777777" w:rsidR="008E0AFD" w:rsidRDefault="008E0AFD" w:rsidP="003564BC">
      <w:pPr>
        <w:spacing w:after="0" w:line="240" w:lineRule="auto"/>
      </w:pPr>
      <w:r>
        <w:separator/>
      </w:r>
    </w:p>
  </w:endnote>
  <w:endnote w:type="continuationSeparator" w:id="0">
    <w:p w14:paraId="432D65E0" w14:textId="77777777" w:rsidR="008E0AFD" w:rsidRDefault="008E0AFD" w:rsidP="00356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E5A99" w14:textId="77777777" w:rsidR="00AF7C52" w:rsidRPr="00782BBF" w:rsidRDefault="00AF7C52" w:rsidP="00AF7C52">
    <w:pPr>
      <w:pStyle w:val="llb"/>
      <w:pBdr>
        <w:top w:val="single" w:sz="4" w:space="1" w:color="D9D9D9"/>
      </w:pBdr>
      <w:jc w:val="right"/>
    </w:pPr>
    <w:r w:rsidRPr="006B5A39">
      <w:fldChar w:fldCharType="begin"/>
    </w:r>
    <w:r w:rsidRPr="006B5A39">
      <w:instrText>PAGE   \* MERGEFORMAT</w:instrText>
    </w:r>
    <w:r w:rsidRPr="006B5A39">
      <w:fldChar w:fldCharType="separate"/>
    </w:r>
    <w:r>
      <w:t>2</w:t>
    </w:r>
    <w:r w:rsidRPr="006B5A39">
      <w:fldChar w:fldCharType="end"/>
    </w:r>
    <w:r>
      <w:t>. oldal</w:t>
    </w:r>
  </w:p>
  <w:p w14:paraId="4971F1E4" w14:textId="77777777" w:rsidR="009E1A13" w:rsidRDefault="009E1A13">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9C9C2" w14:textId="77777777" w:rsidR="00AF7C52" w:rsidRPr="00782BBF" w:rsidRDefault="00AF7C52" w:rsidP="00AF7C52">
    <w:pPr>
      <w:pStyle w:val="llb"/>
      <w:pBdr>
        <w:top w:val="single" w:sz="4" w:space="1" w:color="D9D9D9"/>
      </w:pBdr>
      <w:jc w:val="right"/>
    </w:pPr>
    <w:r w:rsidRPr="006B5A39">
      <w:fldChar w:fldCharType="begin"/>
    </w:r>
    <w:r w:rsidRPr="006B5A39">
      <w:instrText>PAGE   \* MERGEFORMAT</w:instrText>
    </w:r>
    <w:r w:rsidRPr="006B5A39">
      <w:fldChar w:fldCharType="separate"/>
    </w:r>
    <w:r>
      <w:t>2</w:t>
    </w:r>
    <w:r w:rsidRPr="006B5A39">
      <w:fldChar w:fldCharType="end"/>
    </w:r>
    <w:r>
      <w:t>. oldal</w:t>
    </w:r>
  </w:p>
  <w:p w14:paraId="58D0A0A0" w14:textId="77777777" w:rsidR="009E1A13" w:rsidRDefault="009E1A1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2B380D" w14:textId="77777777" w:rsidR="008E0AFD" w:rsidRDefault="008E0AFD" w:rsidP="003564BC">
      <w:pPr>
        <w:spacing w:after="0" w:line="240" w:lineRule="auto"/>
      </w:pPr>
      <w:r>
        <w:separator/>
      </w:r>
    </w:p>
  </w:footnote>
  <w:footnote w:type="continuationSeparator" w:id="0">
    <w:p w14:paraId="204E2E4A" w14:textId="77777777" w:rsidR="008E0AFD" w:rsidRDefault="008E0AFD" w:rsidP="003564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15D0"/>
    <w:multiLevelType w:val="hybridMultilevel"/>
    <w:tmpl w:val="F2D697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119E06CA"/>
    <w:multiLevelType w:val="multilevel"/>
    <w:tmpl w:val="C4406D64"/>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6F5643B"/>
    <w:multiLevelType w:val="hybridMultilevel"/>
    <w:tmpl w:val="E6EA6102"/>
    <w:lvl w:ilvl="0" w:tplc="4D66B2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A333FFC"/>
    <w:multiLevelType w:val="hybridMultilevel"/>
    <w:tmpl w:val="E5EC0B8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E16F66"/>
    <w:multiLevelType w:val="hybridMultilevel"/>
    <w:tmpl w:val="D7686D20"/>
    <w:lvl w:ilvl="0" w:tplc="4D66B2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29875E3C"/>
    <w:multiLevelType w:val="hybridMultilevel"/>
    <w:tmpl w:val="CC7C53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07251D1"/>
    <w:multiLevelType w:val="hybridMultilevel"/>
    <w:tmpl w:val="F2D44A2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2CC6BE3"/>
    <w:multiLevelType w:val="hybridMultilevel"/>
    <w:tmpl w:val="84E4B8B0"/>
    <w:lvl w:ilvl="0" w:tplc="4D66B2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80D7A6A"/>
    <w:multiLevelType w:val="hybridMultilevel"/>
    <w:tmpl w:val="1DD28C08"/>
    <w:lvl w:ilvl="0" w:tplc="4D66B2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9EE2B29"/>
    <w:multiLevelType w:val="hybridMultilevel"/>
    <w:tmpl w:val="A78652D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3C984472"/>
    <w:multiLevelType w:val="hybridMultilevel"/>
    <w:tmpl w:val="29D66CB4"/>
    <w:lvl w:ilvl="0" w:tplc="4D66B2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3107328"/>
    <w:multiLevelType w:val="hybridMultilevel"/>
    <w:tmpl w:val="38D25570"/>
    <w:lvl w:ilvl="0" w:tplc="040E0017">
      <w:start w:val="1"/>
      <w:numFmt w:val="lowerLetter"/>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2" w15:restartNumberingAfterBreak="0">
    <w:nsid w:val="466555F4"/>
    <w:multiLevelType w:val="hybridMultilevel"/>
    <w:tmpl w:val="86084B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476D64C9"/>
    <w:multiLevelType w:val="hybridMultilevel"/>
    <w:tmpl w:val="BFD87826"/>
    <w:lvl w:ilvl="0" w:tplc="B3F6837C">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4B276698"/>
    <w:multiLevelType w:val="hybridMultilevel"/>
    <w:tmpl w:val="386A9642"/>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4EA14C17"/>
    <w:multiLevelType w:val="hybridMultilevel"/>
    <w:tmpl w:val="CC80D1A8"/>
    <w:lvl w:ilvl="0" w:tplc="3346829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5F411E8C"/>
    <w:multiLevelType w:val="hybridMultilevel"/>
    <w:tmpl w:val="388CC58E"/>
    <w:lvl w:ilvl="0" w:tplc="4D66B2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27200F3"/>
    <w:multiLevelType w:val="hybridMultilevel"/>
    <w:tmpl w:val="54EE7FF4"/>
    <w:lvl w:ilvl="0" w:tplc="8176339C">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72C58C4"/>
    <w:multiLevelType w:val="hybridMultilevel"/>
    <w:tmpl w:val="4D6EF118"/>
    <w:lvl w:ilvl="0" w:tplc="3346829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766123E"/>
    <w:multiLevelType w:val="hybridMultilevel"/>
    <w:tmpl w:val="FB8850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67D11214"/>
    <w:multiLevelType w:val="hybridMultilevel"/>
    <w:tmpl w:val="E3885A4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8DC1C33"/>
    <w:multiLevelType w:val="hybridMultilevel"/>
    <w:tmpl w:val="2BCA73CA"/>
    <w:lvl w:ilvl="0" w:tplc="4D66B2E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6B544323"/>
    <w:multiLevelType w:val="hybridMultilevel"/>
    <w:tmpl w:val="C5FCD4E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6C390D55"/>
    <w:multiLevelType w:val="hybridMultilevel"/>
    <w:tmpl w:val="D2C8BACE"/>
    <w:lvl w:ilvl="0" w:tplc="61C64F0C">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6CA952CF"/>
    <w:multiLevelType w:val="hybridMultilevel"/>
    <w:tmpl w:val="78085C64"/>
    <w:lvl w:ilvl="0" w:tplc="4BF096E6">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75AF017D"/>
    <w:multiLevelType w:val="hybridMultilevel"/>
    <w:tmpl w:val="6A583994"/>
    <w:lvl w:ilvl="0" w:tplc="8176339C">
      <w:start w:val="1"/>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7B3D1881"/>
    <w:multiLevelType w:val="hybridMultilevel"/>
    <w:tmpl w:val="7E3C30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7EC04EB6"/>
    <w:multiLevelType w:val="hybridMultilevel"/>
    <w:tmpl w:val="D3D412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92035201">
    <w:abstractNumId w:val="25"/>
  </w:num>
  <w:num w:numId="2" w16cid:durableId="1116103238">
    <w:abstractNumId w:val="13"/>
  </w:num>
  <w:num w:numId="3" w16cid:durableId="1229417592">
    <w:abstractNumId w:val="20"/>
  </w:num>
  <w:num w:numId="4" w16cid:durableId="383062302">
    <w:abstractNumId w:val="11"/>
  </w:num>
  <w:num w:numId="5" w16cid:durableId="31270380">
    <w:abstractNumId w:val="9"/>
  </w:num>
  <w:num w:numId="6" w16cid:durableId="400491546">
    <w:abstractNumId w:val="6"/>
  </w:num>
  <w:num w:numId="7" w16cid:durableId="544564553">
    <w:abstractNumId w:val="22"/>
  </w:num>
  <w:num w:numId="8" w16cid:durableId="1304314078">
    <w:abstractNumId w:val="17"/>
  </w:num>
  <w:num w:numId="9" w16cid:durableId="280763510">
    <w:abstractNumId w:val="14"/>
  </w:num>
  <w:num w:numId="10" w16cid:durableId="1900438373">
    <w:abstractNumId w:val="27"/>
  </w:num>
  <w:num w:numId="11" w16cid:durableId="732505814">
    <w:abstractNumId w:val="0"/>
  </w:num>
  <w:num w:numId="12" w16cid:durableId="1270626904">
    <w:abstractNumId w:val="3"/>
  </w:num>
  <w:num w:numId="13" w16cid:durableId="2051225459">
    <w:abstractNumId w:val="19"/>
  </w:num>
  <w:num w:numId="14" w16cid:durableId="213584194">
    <w:abstractNumId w:val="12"/>
  </w:num>
  <w:num w:numId="15" w16cid:durableId="774640621">
    <w:abstractNumId w:val="26"/>
  </w:num>
  <w:num w:numId="16" w16cid:durableId="1905025716">
    <w:abstractNumId w:val="24"/>
  </w:num>
  <w:num w:numId="17" w16cid:durableId="1081023518">
    <w:abstractNumId w:val="5"/>
  </w:num>
  <w:num w:numId="18" w16cid:durableId="1146553068">
    <w:abstractNumId w:val="10"/>
  </w:num>
  <w:num w:numId="19" w16cid:durableId="36861385">
    <w:abstractNumId w:val="7"/>
  </w:num>
  <w:num w:numId="20" w16cid:durableId="1747416698">
    <w:abstractNumId w:val="2"/>
  </w:num>
  <w:num w:numId="21" w16cid:durableId="1050811155">
    <w:abstractNumId w:val="4"/>
  </w:num>
  <w:num w:numId="22" w16cid:durableId="511261501">
    <w:abstractNumId w:val="16"/>
  </w:num>
  <w:num w:numId="23" w16cid:durableId="429132617">
    <w:abstractNumId w:val="8"/>
  </w:num>
  <w:num w:numId="24" w16cid:durableId="1075514628">
    <w:abstractNumId w:val="21"/>
  </w:num>
  <w:num w:numId="25" w16cid:durableId="843908110">
    <w:abstractNumId w:val="18"/>
  </w:num>
  <w:num w:numId="26" w16cid:durableId="1898396112">
    <w:abstractNumId w:val="15"/>
  </w:num>
  <w:num w:numId="27" w16cid:durableId="1990940439">
    <w:abstractNumId w:val="1"/>
  </w:num>
  <w:num w:numId="28" w16cid:durableId="104394392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5EE"/>
    <w:rsid w:val="00000809"/>
    <w:rsid w:val="00000FC5"/>
    <w:rsid w:val="000029BA"/>
    <w:rsid w:val="0000319E"/>
    <w:rsid w:val="000056ED"/>
    <w:rsid w:val="00007827"/>
    <w:rsid w:val="00011D8F"/>
    <w:rsid w:val="0001791D"/>
    <w:rsid w:val="0002294C"/>
    <w:rsid w:val="00022C59"/>
    <w:rsid w:val="00027869"/>
    <w:rsid w:val="00027CAA"/>
    <w:rsid w:val="00030FE4"/>
    <w:rsid w:val="00033CEA"/>
    <w:rsid w:val="00042A50"/>
    <w:rsid w:val="00045FC5"/>
    <w:rsid w:val="000462C7"/>
    <w:rsid w:val="00053103"/>
    <w:rsid w:val="0005482E"/>
    <w:rsid w:val="00057096"/>
    <w:rsid w:val="0005715A"/>
    <w:rsid w:val="0006229A"/>
    <w:rsid w:val="000655BB"/>
    <w:rsid w:val="00067467"/>
    <w:rsid w:val="000701E0"/>
    <w:rsid w:val="00072687"/>
    <w:rsid w:val="00072827"/>
    <w:rsid w:val="00073A29"/>
    <w:rsid w:val="00084AB3"/>
    <w:rsid w:val="0008504D"/>
    <w:rsid w:val="000863FC"/>
    <w:rsid w:val="00093D79"/>
    <w:rsid w:val="0009439A"/>
    <w:rsid w:val="00095679"/>
    <w:rsid w:val="000956DF"/>
    <w:rsid w:val="000A1E1F"/>
    <w:rsid w:val="000A3C6F"/>
    <w:rsid w:val="000A703E"/>
    <w:rsid w:val="000A70C9"/>
    <w:rsid w:val="000B0676"/>
    <w:rsid w:val="000B3422"/>
    <w:rsid w:val="000C0761"/>
    <w:rsid w:val="000C55EA"/>
    <w:rsid w:val="000C580E"/>
    <w:rsid w:val="000C5E4D"/>
    <w:rsid w:val="000D1FF4"/>
    <w:rsid w:val="000D345C"/>
    <w:rsid w:val="000D6072"/>
    <w:rsid w:val="000D7776"/>
    <w:rsid w:val="000D77BF"/>
    <w:rsid w:val="000E1B34"/>
    <w:rsid w:val="000E50FF"/>
    <w:rsid w:val="000E5F18"/>
    <w:rsid w:val="000E6416"/>
    <w:rsid w:val="000F1188"/>
    <w:rsid w:val="000F1F3E"/>
    <w:rsid w:val="001056AC"/>
    <w:rsid w:val="001109C5"/>
    <w:rsid w:val="001138E0"/>
    <w:rsid w:val="00116236"/>
    <w:rsid w:val="001165C1"/>
    <w:rsid w:val="001165CC"/>
    <w:rsid w:val="00116646"/>
    <w:rsid w:val="001232CE"/>
    <w:rsid w:val="0013750A"/>
    <w:rsid w:val="00142B27"/>
    <w:rsid w:val="00144664"/>
    <w:rsid w:val="001466A9"/>
    <w:rsid w:val="001475D7"/>
    <w:rsid w:val="001500FB"/>
    <w:rsid w:val="00151FDE"/>
    <w:rsid w:val="001520D6"/>
    <w:rsid w:val="00157E70"/>
    <w:rsid w:val="00162E94"/>
    <w:rsid w:val="00170578"/>
    <w:rsid w:val="00171BE8"/>
    <w:rsid w:val="00173002"/>
    <w:rsid w:val="00174CBD"/>
    <w:rsid w:val="0017721A"/>
    <w:rsid w:val="0018004E"/>
    <w:rsid w:val="001808A7"/>
    <w:rsid w:val="00180E57"/>
    <w:rsid w:val="001864EE"/>
    <w:rsid w:val="0019307F"/>
    <w:rsid w:val="001969A0"/>
    <w:rsid w:val="001A0240"/>
    <w:rsid w:val="001A15A9"/>
    <w:rsid w:val="001A4FE6"/>
    <w:rsid w:val="001A551A"/>
    <w:rsid w:val="001A6096"/>
    <w:rsid w:val="001A6666"/>
    <w:rsid w:val="001A7C99"/>
    <w:rsid w:val="001B3900"/>
    <w:rsid w:val="001B643E"/>
    <w:rsid w:val="001C5AC5"/>
    <w:rsid w:val="001D2471"/>
    <w:rsid w:val="001D269E"/>
    <w:rsid w:val="001D3397"/>
    <w:rsid w:val="001D3D4D"/>
    <w:rsid w:val="001D478A"/>
    <w:rsid w:val="001E32DD"/>
    <w:rsid w:val="001E4416"/>
    <w:rsid w:val="001E772C"/>
    <w:rsid w:val="001F30E7"/>
    <w:rsid w:val="001F5F67"/>
    <w:rsid w:val="002005C6"/>
    <w:rsid w:val="00200DE3"/>
    <w:rsid w:val="00201DC2"/>
    <w:rsid w:val="002110DE"/>
    <w:rsid w:val="002167A4"/>
    <w:rsid w:val="00217084"/>
    <w:rsid w:val="00220A3B"/>
    <w:rsid w:val="00222064"/>
    <w:rsid w:val="002260AD"/>
    <w:rsid w:val="00226941"/>
    <w:rsid w:val="00230615"/>
    <w:rsid w:val="00232E1F"/>
    <w:rsid w:val="0024395A"/>
    <w:rsid w:val="002444AC"/>
    <w:rsid w:val="00245089"/>
    <w:rsid w:val="00245D08"/>
    <w:rsid w:val="00251FC4"/>
    <w:rsid w:val="002539BF"/>
    <w:rsid w:val="00257330"/>
    <w:rsid w:val="00257E8C"/>
    <w:rsid w:val="00260303"/>
    <w:rsid w:val="002605DC"/>
    <w:rsid w:val="00260842"/>
    <w:rsid w:val="002618E1"/>
    <w:rsid w:val="00267716"/>
    <w:rsid w:val="0026793A"/>
    <w:rsid w:val="002705D2"/>
    <w:rsid w:val="0027302A"/>
    <w:rsid w:val="00275829"/>
    <w:rsid w:val="002761F5"/>
    <w:rsid w:val="002778B7"/>
    <w:rsid w:val="002818BB"/>
    <w:rsid w:val="002829ED"/>
    <w:rsid w:val="00282F54"/>
    <w:rsid w:val="002831C3"/>
    <w:rsid w:val="00286633"/>
    <w:rsid w:val="00291EDF"/>
    <w:rsid w:val="00294773"/>
    <w:rsid w:val="002947C9"/>
    <w:rsid w:val="00294B4E"/>
    <w:rsid w:val="002A3F63"/>
    <w:rsid w:val="002B1D0D"/>
    <w:rsid w:val="002B206A"/>
    <w:rsid w:val="002B231F"/>
    <w:rsid w:val="002B518F"/>
    <w:rsid w:val="002B64E7"/>
    <w:rsid w:val="002C37BB"/>
    <w:rsid w:val="002C70EA"/>
    <w:rsid w:val="002D365F"/>
    <w:rsid w:val="002D4B4A"/>
    <w:rsid w:val="002D7CC7"/>
    <w:rsid w:val="002E35D0"/>
    <w:rsid w:val="002E737A"/>
    <w:rsid w:val="002F0291"/>
    <w:rsid w:val="002F4E18"/>
    <w:rsid w:val="00300884"/>
    <w:rsid w:val="00300914"/>
    <w:rsid w:val="00300E21"/>
    <w:rsid w:val="00300EBC"/>
    <w:rsid w:val="00306E3A"/>
    <w:rsid w:val="003116A9"/>
    <w:rsid w:val="003117C1"/>
    <w:rsid w:val="003135B7"/>
    <w:rsid w:val="003135D8"/>
    <w:rsid w:val="003169FC"/>
    <w:rsid w:val="00321DC4"/>
    <w:rsid w:val="003243D2"/>
    <w:rsid w:val="0032484A"/>
    <w:rsid w:val="00325E0C"/>
    <w:rsid w:val="003306DB"/>
    <w:rsid w:val="00335048"/>
    <w:rsid w:val="00337909"/>
    <w:rsid w:val="003429D1"/>
    <w:rsid w:val="00346E37"/>
    <w:rsid w:val="00353B95"/>
    <w:rsid w:val="003564BC"/>
    <w:rsid w:val="00376538"/>
    <w:rsid w:val="0037760E"/>
    <w:rsid w:val="00380406"/>
    <w:rsid w:val="00383017"/>
    <w:rsid w:val="00384AB8"/>
    <w:rsid w:val="00387579"/>
    <w:rsid w:val="0039116D"/>
    <w:rsid w:val="00393D4A"/>
    <w:rsid w:val="003A0E5E"/>
    <w:rsid w:val="003A4220"/>
    <w:rsid w:val="003A46E8"/>
    <w:rsid w:val="003B130F"/>
    <w:rsid w:val="003B29B9"/>
    <w:rsid w:val="003B5559"/>
    <w:rsid w:val="003C0231"/>
    <w:rsid w:val="003C5C65"/>
    <w:rsid w:val="003D0415"/>
    <w:rsid w:val="003D0856"/>
    <w:rsid w:val="003D3352"/>
    <w:rsid w:val="003D3578"/>
    <w:rsid w:val="003D36C1"/>
    <w:rsid w:val="003D4D19"/>
    <w:rsid w:val="003D5941"/>
    <w:rsid w:val="003D7D26"/>
    <w:rsid w:val="003E034F"/>
    <w:rsid w:val="003F22B7"/>
    <w:rsid w:val="003F3856"/>
    <w:rsid w:val="003F6508"/>
    <w:rsid w:val="003F7E31"/>
    <w:rsid w:val="004068CE"/>
    <w:rsid w:val="00410EAD"/>
    <w:rsid w:val="0041476C"/>
    <w:rsid w:val="00417813"/>
    <w:rsid w:val="004207B5"/>
    <w:rsid w:val="0042423C"/>
    <w:rsid w:val="00430B3F"/>
    <w:rsid w:val="00445028"/>
    <w:rsid w:val="00453603"/>
    <w:rsid w:val="00454B0C"/>
    <w:rsid w:val="004555B6"/>
    <w:rsid w:val="00456231"/>
    <w:rsid w:val="00460728"/>
    <w:rsid w:val="0046107C"/>
    <w:rsid w:val="00463026"/>
    <w:rsid w:val="0047403A"/>
    <w:rsid w:val="004835EE"/>
    <w:rsid w:val="0048666D"/>
    <w:rsid w:val="0048716B"/>
    <w:rsid w:val="00487FC1"/>
    <w:rsid w:val="0049174F"/>
    <w:rsid w:val="004B019B"/>
    <w:rsid w:val="004B15E7"/>
    <w:rsid w:val="004B3551"/>
    <w:rsid w:val="004B4D7B"/>
    <w:rsid w:val="004B4F9C"/>
    <w:rsid w:val="004B707B"/>
    <w:rsid w:val="004B7878"/>
    <w:rsid w:val="004C13CD"/>
    <w:rsid w:val="004C39C9"/>
    <w:rsid w:val="004C4375"/>
    <w:rsid w:val="004C7282"/>
    <w:rsid w:val="004D22E8"/>
    <w:rsid w:val="004D2AED"/>
    <w:rsid w:val="004D71AC"/>
    <w:rsid w:val="004E27FF"/>
    <w:rsid w:val="004E4251"/>
    <w:rsid w:val="004E7509"/>
    <w:rsid w:val="004F3653"/>
    <w:rsid w:val="004F56AE"/>
    <w:rsid w:val="004F6347"/>
    <w:rsid w:val="00507852"/>
    <w:rsid w:val="005126D4"/>
    <w:rsid w:val="00512D5D"/>
    <w:rsid w:val="00526598"/>
    <w:rsid w:val="00533DD2"/>
    <w:rsid w:val="0054020E"/>
    <w:rsid w:val="0054130E"/>
    <w:rsid w:val="005429C6"/>
    <w:rsid w:val="00543904"/>
    <w:rsid w:val="005475AA"/>
    <w:rsid w:val="00552B0F"/>
    <w:rsid w:val="00552F5C"/>
    <w:rsid w:val="00552F74"/>
    <w:rsid w:val="0056059E"/>
    <w:rsid w:val="0056163D"/>
    <w:rsid w:val="00567703"/>
    <w:rsid w:val="00572937"/>
    <w:rsid w:val="00577013"/>
    <w:rsid w:val="0058316B"/>
    <w:rsid w:val="005843AF"/>
    <w:rsid w:val="00586656"/>
    <w:rsid w:val="005906D0"/>
    <w:rsid w:val="00594837"/>
    <w:rsid w:val="005974C4"/>
    <w:rsid w:val="005A40B2"/>
    <w:rsid w:val="005C0D4A"/>
    <w:rsid w:val="005C2F10"/>
    <w:rsid w:val="005C689C"/>
    <w:rsid w:val="005D0953"/>
    <w:rsid w:val="005D0FCD"/>
    <w:rsid w:val="005D6F4E"/>
    <w:rsid w:val="005E0E23"/>
    <w:rsid w:val="005E1B40"/>
    <w:rsid w:val="005E28C7"/>
    <w:rsid w:val="005F117D"/>
    <w:rsid w:val="005F4A9F"/>
    <w:rsid w:val="00601426"/>
    <w:rsid w:val="006014C8"/>
    <w:rsid w:val="0060156F"/>
    <w:rsid w:val="006024AE"/>
    <w:rsid w:val="006107F7"/>
    <w:rsid w:val="00612116"/>
    <w:rsid w:val="0061718E"/>
    <w:rsid w:val="00620433"/>
    <w:rsid w:val="00621C9C"/>
    <w:rsid w:val="006243B3"/>
    <w:rsid w:val="0062476A"/>
    <w:rsid w:val="00624BD5"/>
    <w:rsid w:val="00624C84"/>
    <w:rsid w:val="00633091"/>
    <w:rsid w:val="00633312"/>
    <w:rsid w:val="00641E91"/>
    <w:rsid w:val="00646A68"/>
    <w:rsid w:val="00655053"/>
    <w:rsid w:val="00656F30"/>
    <w:rsid w:val="0066093C"/>
    <w:rsid w:val="0066116C"/>
    <w:rsid w:val="00665676"/>
    <w:rsid w:val="0066679F"/>
    <w:rsid w:val="00677F6A"/>
    <w:rsid w:val="00686D16"/>
    <w:rsid w:val="006916A9"/>
    <w:rsid w:val="006936DD"/>
    <w:rsid w:val="006937D4"/>
    <w:rsid w:val="00694C00"/>
    <w:rsid w:val="00696677"/>
    <w:rsid w:val="00696FAC"/>
    <w:rsid w:val="006A5034"/>
    <w:rsid w:val="006A6A96"/>
    <w:rsid w:val="006B4DDD"/>
    <w:rsid w:val="006C419B"/>
    <w:rsid w:val="006D27C8"/>
    <w:rsid w:val="006E38F7"/>
    <w:rsid w:val="006F0BD2"/>
    <w:rsid w:val="006F2F10"/>
    <w:rsid w:val="006F3708"/>
    <w:rsid w:val="006F3B12"/>
    <w:rsid w:val="006F47AB"/>
    <w:rsid w:val="006F4ADA"/>
    <w:rsid w:val="006F780C"/>
    <w:rsid w:val="00701130"/>
    <w:rsid w:val="007048AA"/>
    <w:rsid w:val="0071053B"/>
    <w:rsid w:val="007139A3"/>
    <w:rsid w:val="00713B3D"/>
    <w:rsid w:val="00714A22"/>
    <w:rsid w:val="00714F9B"/>
    <w:rsid w:val="00720156"/>
    <w:rsid w:val="00722B0B"/>
    <w:rsid w:val="00722F27"/>
    <w:rsid w:val="00723502"/>
    <w:rsid w:val="00723DEB"/>
    <w:rsid w:val="00724EF9"/>
    <w:rsid w:val="00733196"/>
    <w:rsid w:val="00733A05"/>
    <w:rsid w:val="007350A6"/>
    <w:rsid w:val="007425C9"/>
    <w:rsid w:val="00744493"/>
    <w:rsid w:val="00746BBC"/>
    <w:rsid w:val="00751C13"/>
    <w:rsid w:val="007522E7"/>
    <w:rsid w:val="00752BF3"/>
    <w:rsid w:val="00755042"/>
    <w:rsid w:val="00764E7C"/>
    <w:rsid w:val="00773ABC"/>
    <w:rsid w:val="00781B3E"/>
    <w:rsid w:val="007922C1"/>
    <w:rsid w:val="007A48CA"/>
    <w:rsid w:val="007A628C"/>
    <w:rsid w:val="007B5E0F"/>
    <w:rsid w:val="007C2F4E"/>
    <w:rsid w:val="007C33DE"/>
    <w:rsid w:val="007C66B8"/>
    <w:rsid w:val="007C7945"/>
    <w:rsid w:val="007D1B94"/>
    <w:rsid w:val="007D4F72"/>
    <w:rsid w:val="007E38B2"/>
    <w:rsid w:val="007E6B20"/>
    <w:rsid w:val="007E78A6"/>
    <w:rsid w:val="007F4E1C"/>
    <w:rsid w:val="00801386"/>
    <w:rsid w:val="0080360C"/>
    <w:rsid w:val="0080533F"/>
    <w:rsid w:val="0081015F"/>
    <w:rsid w:val="008104FE"/>
    <w:rsid w:val="008207AD"/>
    <w:rsid w:val="0082619B"/>
    <w:rsid w:val="00826CEA"/>
    <w:rsid w:val="00831145"/>
    <w:rsid w:val="00831396"/>
    <w:rsid w:val="008343E3"/>
    <w:rsid w:val="00834B1B"/>
    <w:rsid w:val="00835512"/>
    <w:rsid w:val="00841D9B"/>
    <w:rsid w:val="0084276C"/>
    <w:rsid w:val="0084440D"/>
    <w:rsid w:val="00852DDB"/>
    <w:rsid w:val="008538F2"/>
    <w:rsid w:val="00853FC5"/>
    <w:rsid w:val="00854A61"/>
    <w:rsid w:val="008550C6"/>
    <w:rsid w:val="00857B39"/>
    <w:rsid w:val="00860346"/>
    <w:rsid w:val="0086282B"/>
    <w:rsid w:val="00862FB1"/>
    <w:rsid w:val="00867C09"/>
    <w:rsid w:val="00870DE2"/>
    <w:rsid w:val="00874C6E"/>
    <w:rsid w:val="00874D9C"/>
    <w:rsid w:val="00875636"/>
    <w:rsid w:val="008833D1"/>
    <w:rsid w:val="008932D1"/>
    <w:rsid w:val="008A13F2"/>
    <w:rsid w:val="008A2485"/>
    <w:rsid w:val="008A4ED7"/>
    <w:rsid w:val="008B0997"/>
    <w:rsid w:val="008B79E2"/>
    <w:rsid w:val="008C3EB9"/>
    <w:rsid w:val="008C4036"/>
    <w:rsid w:val="008C72A8"/>
    <w:rsid w:val="008D67EA"/>
    <w:rsid w:val="008D7A52"/>
    <w:rsid w:val="008E0AFD"/>
    <w:rsid w:val="008E2B5A"/>
    <w:rsid w:val="008E602F"/>
    <w:rsid w:val="008E7F83"/>
    <w:rsid w:val="008F0009"/>
    <w:rsid w:val="008F046A"/>
    <w:rsid w:val="00901CEF"/>
    <w:rsid w:val="00905F8C"/>
    <w:rsid w:val="009063A0"/>
    <w:rsid w:val="0092082F"/>
    <w:rsid w:val="009211A6"/>
    <w:rsid w:val="00921894"/>
    <w:rsid w:val="00932688"/>
    <w:rsid w:val="00936691"/>
    <w:rsid w:val="00936814"/>
    <w:rsid w:val="00941CD5"/>
    <w:rsid w:val="009431B4"/>
    <w:rsid w:val="0094585E"/>
    <w:rsid w:val="009472BA"/>
    <w:rsid w:val="00954B5D"/>
    <w:rsid w:val="0096322F"/>
    <w:rsid w:val="0097000D"/>
    <w:rsid w:val="00975B6A"/>
    <w:rsid w:val="00982D72"/>
    <w:rsid w:val="00983E94"/>
    <w:rsid w:val="00986914"/>
    <w:rsid w:val="00986B42"/>
    <w:rsid w:val="009A156B"/>
    <w:rsid w:val="009A41F5"/>
    <w:rsid w:val="009B1ABF"/>
    <w:rsid w:val="009B2291"/>
    <w:rsid w:val="009B3937"/>
    <w:rsid w:val="009B404E"/>
    <w:rsid w:val="009B4725"/>
    <w:rsid w:val="009C4DF0"/>
    <w:rsid w:val="009C7BC6"/>
    <w:rsid w:val="009C7C56"/>
    <w:rsid w:val="009D3B48"/>
    <w:rsid w:val="009D5B95"/>
    <w:rsid w:val="009E1A13"/>
    <w:rsid w:val="009E1CFE"/>
    <w:rsid w:val="009E4A4D"/>
    <w:rsid w:val="009E5F7D"/>
    <w:rsid w:val="009E6DB9"/>
    <w:rsid w:val="009F1460"/>
    <w:rsid w:val="009F73C3"/>
    <w:rsid w:val="00A00C58"/>
    <w:rsid w:val="00A03A60"/>
    <w:rsid w:val="00A04E63"/>
    <w:rsid w:val="00A05FE8"/>
    <w:rsid w:val="00A11706"/>
    <w:rsid w:val="00A1318E"/>
    <w:rsid w:val="00A13821"/>
    <w:rsid w:val="00A14417"/>
    <w:rsid w:val="00A15695"/>
    <w:rsid w:val="00A2001F"/>
    <w:rsid w:val="00A21279"/>
    <w:rsid w:val="00A26E4E"/>
    <w:rsid w:val="00A27B46"/>
    <w:rsid w:val="00A344A7"/>
    <w:rsid w:val="00A346FB"/>
    <w:rsid w:val="00A42E3E"/>
    <w:rsid w:val="00A44A3F"/>
    <w:rsid w:val="00A4693E"/>
    <w:rsid w:val="00A50E12"/>
    <w:rsid w:val="00A55CDE"/>
    <w:rsid w:val="00A562EF"/>
    <w:rsid w:val="00A61E26"/>
    <w:rsid w:val="00A64DE1"/>
    <w:rsid w:val="00A66778"/>
    <w:rsid w:val="00A84E48"/>
    <w:rsid w:val="00A92B72"/>
    <w:rsid w:val="00A965EE"/>
    <w:rsid w:val="00AA3837"/>
    <w:rsid w:val="00AA3A51"/>
    <w:rsid w:val="00AA6415"/>
    <w:rsid w:val="00AA789B"/>
    <w:rsid w:val="00AA7D0A"/>
    <w:rsid w:val="00AB0125"/>
    <w:rsid w:val="00AB0932"/>
    <w:rsid w:val="00AB5432"/>
    <w:rsid w:val="00AB5E07"/>
    <w:rsid w:val="00AC350C"/>
    <w:rsid w:val="00AD2648"/>
    <w:rsid w:val="00AD5A0D"/>
    <w:rsid w:val="00AE00ED"/>
    <w:rsid w:val="00AE278B"/>
    <w:rsid w:val="00AE2B1E"/>
    <w:rsid w:val="00AE6DF1"/>
    <w:rsid w:val="00AF3686"/>
    <w:rsid w:val="00AF5527"/>
    <w:rsid w:val="00AF644D"/>
    <w:rsid w:val="00AF7C52"/>
    <w:rsid w:val="00B01D77"/>
    <w:rsid w:val="00B0341F"/>
    <w:rsid w:val="00B037CF"/>
    <w:rsid w:val="00B07387"/>
    <w:rsid w:val="00B123F9"/>
    <w:rsid w:val="00B14DD0"/>
    <w:rsid w:val="00B16402"/>
    <w:rsid w:val="00B17122"/>
    <w:rsid w:val="00B20421"/>
    <w:rsid w:val="00B234D3"/>
    <w:rsid w:val="00B24059"/>
    <w:rsid w:val="00B26751"/>
    <w:rsid w:val="00B31A14"/>
    <w:rsid w:val="00B3486C"/>
    <w:rsid w:val="00B44246"/>
    <w:rsid w:val="00B46AE7"/>
    <w:rsid w:val="00B46CB1"/>
    <w:rsid w:val="00B5105D"/>
    <w:rsid w:val="00B513B6"/>
    <w:rsid w:val="00B513ED"/>
    <w:rsid w:val="00B543A5"/>
    <w:rsid w:val="00B631B2"/>
    <w:rsid w:val="00B65FDC"/>
    <w:rsid w:val="00B674AC"/>
    <w:rsid w:val="00B74C56"/>
    <w:rsid w:val="00B80289"/>
    <w:rsid w:val="00B81096"/>
    <w:rsid w:val="00B90449"/>
    <w:rsid w:val="00B936B4"/>
    <w:rsid w:val="00B96925"/>
    <w:rsid w:val="00B9720A"/>
    <w:rsid w:val="00B97AE8"/>
    <w:rsid w:val="00BA05BB"/>
    <w:rsid w:val="00BA60EC"/>
    <w:rsid w:val="00BA7A14"/>
    <w:rsid w:val="00BC3982"/>
    <w:rsid w:val="00BD3056"/>
    <w:rsid w:val="00BD57EA"/>
    <w:rsid w:val="00BD7CC1"/>
    <w:rsid w:val="00BE68D3"/>
    <w:rsid w:val="00BE6DA7"/>
    <w:rsid w:val="00BE7BE0"/>
    <w:rsid w:val="00BF19B3"/>
    <w:rsid w:val="00BF53D1"/>
    <w:rsid w:val="00BF67BD"/>
    <w:rsid w:val="00BF7A02"/>
    <w:rsid w:val="00C01181"/>
    <w:rsid w:val="00C14B68"/>
    <w:rsid w:val="00C17E31"/>
    <w:rsid w:val="00C244C0"/>
    <w:rsid w:val="00C25CD5"/>
    <w:rsid w:val="00C37BCC"/>
    <w:rsid w:val="00C413FD"/>
    <w:rsid w:val="00C444A6"/>
    <w:rsid w:val="00C447A8"/>
    <w:rsid w:val="00C46EDE"/>
    <w:rsid w:val="00C6101C"/>
    <w:rsid w:val="00C61828"/>
    <w:rsid w:val="00C618EF"/>
    <w:rsid w:val="00C61EA3"/>
    <w:rsid w:val="00C659BF"/>
    <w:rsid w:val="00C65F3E"/>
    <w:rsid w:val="00C767A9"/>
    <w:rsid w:val="00C76A4E"/>
    <w:rsid w:val="00C774AA"/>
    <w:rsid w:val="00C7769F"/>
    <w:rsid w:val="00C82364"/>
    <w:rsid w:val="00C92493"/>
    <w:rsid w:val="00C95784"/>
    <w:rsid w:val="00C96CD1"/>
    <w:rsid w:val="00CA17C7"/>
    <w:rsid w:val="00CA5DFF"/>
    <w:rsid w:val="00CB1FB5"/>
    <w:rsid w:val="00CB3A4E"/>
    <w:rsid w:val="00CB451D"/>
    <w:rsid w:val="00CB61D3"/>
    <w:rsid w:val="00CB7D59"/>
    <w:rsid w:val="00CC3993"/>
    <w:rsid w:val="00CC402F"/>
    <w:rsid w:val="00CC4895"/>
    <w:rsid w:val="00CC5831"/>
    <w:rsid w:val="00CD0510"/>
    <w:rsid w:val="00CD0D9C"/>
    <w:rsid w:val="00CD4EA6"/>
    <w:rsid w:val="00CD7A22"/>
    <w:rsid w:val="00CD7C93"/>
    <w:rsid w:val="00CE6C17"/>
    <w:rsid w:val="00CE7390"/>
    <w:rsid w:val="00CF35C1"/>
    <w:rsid w:val="00CF4EA8"/>
    <w:rsid w:val="00CF522F"/>
    <w:rsid w:val="00CF5615"/>
    <w:rsid w:val="00D051D3"/>
    <w:rsid w:val="00D1101D"/>
    <w:rsid w:val="00D12B6C"/>
    <w:rsid w:val="00D2109D"/>
    <w:rsid w:val="00D22A64"/>
    <w:rsid w:val="00D25860"/>
    <w:rsid w:val="00D27222"/>
    <w:rsid w:val="00D315F2"/>
    <w:rsid w:val="00D33112"/>
    <w:rsid w:val="00D335BA"/>
    <w:rsid w:val="00D351DF"/>
    <w:rsid w:val="00D43284"/>
    <w:rsid w:val="00D43CE9"/>
    <w:rsid w:val="00D4449F"/>
    <w:rsid w:val="00D45470"/>
    <w:rsid w:val="00D65B87"/>
    <w:rsid w:val="00D6689F"/>
    <w:rsid w:val="00D704B5"/>
    <w:rsid w:val="00D71F6F"/>
    <w:rsid w:val="00D73AE8"/>
    <w:rsid w:val="00D76FC8"/>
    <w:rsid w:val="00D84EAB"/>
    <w:rsid w:val="00D9463F"/>
    <w:rsid w:val="00D96FDB"/>
    <w:rsid w:val="00DA477D"/>
    <w:rsid w:val="00DA55C2"/>
    <w:rsid w:val="00DB3766"/>
    <w:rsid w:val="00DB6062"/>
    <w:rsid w:val="00DC0367"/>
    <w:rsid w:val="00DC054B"/>
    <w:rsid w:val="00DC37C3"/>
    <w:rsid w:val="00DC6FA9"/>
    <w:rsid w:val="00DD181A"/>
    <w:rsid w:val="00DE063D"/>
    <w:rsid w:val="00DE0ADD"/>
    <w:rsid w:val="00DE2035"/>
    <w:rsid w:val="00DE4EB2"/>
    <w:rsid w:val="00DE58AA"/>
    <w:rsid w:val="00DE6688"/>
    <w:rsid w:val="00DF464C"/>
    <w:rsid w:val="00DF51BB"/>
    <w:rsid w:val="00DF651F"/>
    <w:rsid w:val="00DF76F4"/>
    <w:rsid w:val="00E00AC7"/>
    <w:rsid w:val="00E019A2"/>
    <w:rsid w:val="00E0483B"/>
    <w:rsid w:val="00E11C17"/>
    <w:rsid w:val="00E1267B"/>
    <w:rsid w:val="00E15203"/>
    <w:rsid w:val="00E157CF"/>
    <w:rsid w:val="00E172DA"/>
    <w:rsid w:val="00E3041E"/>
    <w:rsid w:val="00E34279"/>
    <w:rsid w:val="00E37C6B"/>
    <w:rsid w:val="00E37CD3"/>
    <w:rsid w:val="00E4003E"/>
    <w:rsid w:val="00E4186B"/>
    <w:rsid w:val="00E45744"/>
    <w:rsid w:val="00E4598B"/>
    <w:rsid w:val="00E52B6C"/>
    <w:rsid w:val="00E52B93"/>
    <w:rsid w:val="00E566DC"/>
    <w:rsid w:val="00E607C1"/>
    <w:rsid w:val="00E63CC0"/>
    <w:rsid w:val="00E64EC4"/>
    <w:rsid w:val="00E67D22"/>
    <w:rsid w:val="00E71586"/>
    <w:rsid w:val="00E83652"/>
    <w:rsid w:val="00E85540"/>
    <w:rsid w:val="00E87AD0"/>
    <w:rsid w:val="00E93E88"/>
    <w:rsid w:val="00EA2A0E"/>
    <w:rsid w:val="00EA3430"/>
    <w:rsid w:val="00EA651C"/>
    <w:rsid w:val="00EB0FE2"/>
    <w:rsid w:val="00EB1FA5"/>
    <w:rsid w:val="00EB5C01"/>
    <w:rsid w:val="00EC48F3"/>
    <w:rsid w:val="00EC5F7E"/>
    <w:rsid w:val="00EC6FE6"/>
    <w:rsid w:val="00ED12DC"/>
    <w:rsid w:val="00ED283C"/>
    <w:rsid w:val="00ED3D6E"/>
    <w:rsid w:val="00EE06CD"/>
    <w:rsid w:val="00EE1AD9"/>
    <w:rsid w:val="00EE6356"/>
    <w:rsid w:val="00EF0A35"/>
    <w:rsid w:val="00EF2887"/>
    <w:rsid w:val="00F05320"/>
    <w:rsid w:val="00F07EB7"/>
    <w:rsid w:val="00F119C6"/>
    <w:rsid w:val="00F12760"/>
    <w:rsid w:val="00F13EA7"/>
    <w:rsid w:val="00F16E29"/>
    <w:rsid w:val="00F1751A"/>
    <w:rsid w:val="00F223CF"/>
    <w:rsid w:val="00F22670"/>
    <w:rsid w:val="00F24B6B"/>
    <w:rsid w:val="00F27422"/>
    <w:rsid w:val="00F304B1"/>
    <w:rsid w:val="00F3107B"/>
    <w:rsid w:val="00F34ADA"/>
    <w:rsid w:val="00F41F39"/>
    <w:rsid w:val="00F456AC"/>
    <w:rsid w:val="00F53661"/>
    <w:rsid w:val="00F536D8"/>
    <w:rsid w:val="00F54FB8"/>
    <w:rsid w:val="00F565AB"/>
    <w:rsid w:val="00F579BA"/>
    <w:rsid w:val="00F60766"/>
    <w:rsid w:val="00F60B57"/>
    <w:rsid w:val="00F630B6"/>
    <w:rsid w:val="00F66BA4"/>
    <w:rsid w:val="00F7089C"/>
    <w:rsid w:val="00F738C7"/>
    <w:rsid w:val="00F74C3D"/>
    <w:rsid w:val="00F86955"/>
    <w:rsid w:val="00F87E01"/>
    <w:rsid w:val="00F977D5"/>
    <w:rsid w:val="00FA00C6"/>
    <w:rsid w:val="00FA4E94"/>
    <w:rsid w:val="00FB0C43"/>
    <w:rsid w:val="00FB5F21"/>
    <w:rsid w:val="00FB6DF7"/>
    <w:rsid w:val="00FC0313"/>
    <w:rsid w:val="00FC097F"/>
    <w:rsid w:val="00FC6A96"/>
    <w:rsid w:val="00FC777B"/>
    <w:rsid w:val="00FD01A6"/>
    <w:rsid w:val="00FD04B8"/>
    <w:rsid w:val="00FD1320"/>
    <w:rsid w:val="00FD2EFC"/>
    <w:rsid w:val="00FD3D4C"/>
    <w:rsid w:val="00FD7163"/>
    <w:rsid w:val="00FE0C8D"/>
    <w:rsid w:val="00FE3245"/>
    <w:rsid w:val="00FE3901"/>
    <w:rsid w:val="00FE5264"/>
    <w:rsid w:val="00FE572E"/>
    <w:rsid w:val="00FE59D1"/>
    <w:rsid w:val="00FE691E"/>
    <w:rsid w:val="00FF009D"/>
    <w:rsid w:val="00FF0C2F"/>
    <w:rsid w:val="00FF141E"/>
    <w:rsid w:val="00FF2EC4"/>
    <w:rsid w:val="00FF6FB0"/>
    <w:rsid w:val="00FF760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18946"/>
  <w15:docId w15:val="{30134785-EE2B-4C75-8DED-CC2FBFC1B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paragraph" w:styleId="Cmsor1">
    <w:name w:val="heading 1"/>
    <w:basedOn w:val="Norml"/>
    <w:next w:val="Norml"/>
    <w:link w:val="Cmsor1Char"/>
    <w:uiPriority w:val="9"/>
    <w:qFormat/>
    <w:rsid w:val="005265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next w:val="Norml"/>
    <w:link w:val="Cmsor2Char"/>
    <w:uiPriority w:val="9"/>
    <w:semiHidden/>
    <w:unhideWhenUsed/>
    <w:qFormat/>
    <w:rsid w:val="0052659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unhideWhenUsed/>
    <w:qFormat/>
    <w:rsid w:val="005265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E1CFE"/>
    <w:pPr>
      <w:ind w:left="720"/>
      <w:contextualSpacing/>
    </w:pPr>
  </w:style>
  <w:style w:type="paragraph" w:styleId="lfej">
    <w:name w:val="header"/>
    <w:basedOn w:val="Norml"/>
    <w:link w:val="lfejChar"/>
    <w:unhideWhenUsed/>
    <w:rsid w:val="003564BC"/>
    <w:pPr>
      <w:tabs>
        <w:tab w:val="center" w:pos="4536"/>
        <w:tab w:val="right" w:pos="9072"/>
      </w:tabs>
      <w:spacing w:after="0" w:line="240" w:lineRule="auto"/>
    </w:pPr>
  </w:style>
  <w:style w:type="character" w:customStyle="1" w:styleId="lfejChar">
    <w:name w:val="Élőfej Char"/>
    <w:basedOn w:val="Bekezdsalapbettpusa"/>
    <w:link w:val="lfej"/>
    <w:rsid w:val="003564BC"/>
  </w:style>
  <w:style w:type="paragraph" w:styleId="llb">
    <w:name w:val="footer"/>
    <w:basedOn w:val="Norml"/>
    <w:link w:val="llbChar"/>
    <w:uiPriority w:val="99"/>
    <w:unhideWhenUsed/>
    <w:rsid w:val="003564BC"/>
    <w:pPr>
      <w:tabs>
        <w:tab w:val="center" w:pos="4536"/>
        <w:tab w:val="right" w:pos="9072"/>
      </w:tabs>
      <w:spacing w:after="0" w:line="240" w:lineRule="auto"/>
    </w:pPr>
  </w:style>
  <w:style w:type="character" w:customStyle="1" w:styleId="llbChar">
    <w:name w:val="Élőláb Char"/>
    <w:basedOn w:val="Bekezdsalapbettpusa"/>
    <w:link w:val="llb"/>
    <w:uiPriority w:val="99"/>
    <w:rsid w:val="003564BC"/>
  </w:style>
  <w:style w:type="paragraph" w:styleId="Nincstrkz">
    <w:name w:val="No Spacing"/>
    <w:uiPriority w:val="1"/>
    <w:qFormat/>
    <w:rsid w:val="006916A9"/>
    <w:pPr>
      <w:spacing w:after="0" w:line="240" w:lineRule="auto"/>
    </w:pPr>
  </w:style>
  <w:style w:type="character" w:customStyle="1" w:styleId="apple-converted-space">
    <w:name w:val="apple-converted-space"/>
    <w:basedOn w:val="Bekezdsalapbettpusa"/>
    <w:rsid w:val="00B631B2"/>
  </w:style>
  <w:style w:type="paragraph" w:styleId="NormlWeb">
    <w:name w:val="Normal (Web)"/>
    <w:basedOn w:val="Norml"/>
    <w:uiPriority w:val="99"/>
    <w:semiHidden/>
    <w:unhideWhenUsed/>
    <w:rsid w:val="005E28C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5E28C7"/>
    <w:rPr>
      <w:color w:val="0000FF"/>
      <w:u w:val="single"/>
    </w:rPr>
  </w:style>
  <w:style w:type="character" w:customStyle="1" w:styleId="Cmsor1Char">
    <w:name w:val="Címsor 1 Char"/>
    <w:basedOn w:val="Bekezdsalapbettpusa"/>
    <w:link w:val="Cmsor1"/>
    <w:uiPriority w:val="9"/>
    <w:rsid w:val="00526598"/>
    <w:rPr>
      <w:rFonts w:asciiTheme="majorHAnsi" w:eastAsiaTheme="majorEastAsia" w:hAnsiTheme="majorHAnsi" w:cstheme="majorBidi"/>
      <w:b/>
      <w:bCs/>
      <w:color w:val="365F91" w:themeColor="accent1" w:themeShade="BF"/>
      <w:sz w:val="28"/>
      <w:szCs w:val="28"/>
    </w:rPr>
  </w:style>
  <w:style w:type="paragraph" w:styleId="Tartalomjegyzkcmsora">
    <w:name w:val="TOC Heading"/>
    <w:basedOn w:val="Cmsor1"/>
    <w:next w:val="Norml"/>
    <w:uiPriority w:val="39"/>
    <w:semiHidden/>
    <w:unhideWhenUsed/>
    <w:qFormat/>
    <w:rsid w:val="00526598"/>
    <w:pPr>
      <w:outlineLvl w:val="9"/>
    </w:pPr>
    <w:rPr>
      <w:lang w:eastAsia="hu-HU"/>
    </w:rPr>
  </w:style>
  <w:style w:type="paragraph" w:styleId="Buborkszveg">
    <w:name w:val="Balloon Text"/>
    <w:basedOn w:val="Norml"/>
    <w:link w:val="BuborkszvegChar"/>
    <w:uiPriority w:val="99"/>
    <w:semiHidden/>
    <w:unhideWhenUsed/>
    <w:rsid w:val="0052659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526598"/>
    <w:rPr>
      <w:rFonts w:ascii="Tahoma" w:hAnsi="Tahoma" w:cs="Tahoma"/>
      <w:sz w:val="16"/>
      <w:szCs w:val="16"/>
    </w:rPr>
  </w:style>
  <w:style w:type="character" w:customStyle="1" w:styleId="Cmsor2Char">
    <w:name w:val="Címsor 2 Char"/>
    <w:basedOn w:val="Bekezdsalapbettpusa"/>
    <w:link w:val="Cmsor2"/>
    <w:uiPriority w:val="9"/>
    <w:semiHidden/>
    <w:rsid w:val="00526598"/>
    <w:rPr>
      <w:rFonts w:asciiTheme="majorHAnsi" w:eastAsiaTheme="majorEastAsia" w:hAnsiTheme="majorHAnsi" w:cstheme="majorBidi"/>
      <w:b/>
      <w:bCs/>
      <w:color w:val="4F81BD" w:themeColor="accent1"/>
      <w:sz w:val="26"/>
      <w:szCs w:val="26"/>
    </w:rPr>
  </w:style>
  <w:style w:type="character" w:customStyle="1" w:styleId="Cmsor3Char">
    <w:name w:val="Címsor 3 Char"/>
    <w:basedOn w:val="Bekezdsalapbettpusa"/>
    <w:link w:val="Cmsor3"/>
    <w:uiPriority w:val="9"/>
    <w:rsid w:val="00526598"/>
    <w:rPr>
      <w:rFonts w:asciiTheme="majorHAnsi" w:eastAsiaTheme="majorEastAsia" w:hAnsiTheme="majorHAnsi" w:cstheme="majorBidi"/>
      <w:b/>
      <w:bCs/>
      <w:color w:val="4F81BD" w:themeColor="accent1"/>
    </w:rPr>
  </w:style>
  <w:style w:type="paragraph" w:styleId="TJ2">
    <w:name w:val="toc 2"/>
    <w:basedOn w:val="Norml"/>
    <w:next w:val="Norml"/>
    <w:autoRedefine/>
    <w:uiPriority w:val="39"/>
    <w:unhideWhenUsed/>
    <w:rsid w:val="00526598"/>
    <w:pPr>
      <w:spacing w:after="100"/>
      <w:ind w:left="220"/>
    </w:pPr>
  </w:style>
  <w:style w:type="paragraph" w:styleId="TJ1">
    <w:name w:val="toc 1"/>
    <w:basedOn w:val="Norml"/>
    <w:next w:val="Norml"/>
    <w:autoRedefine/>
    <w:uiPriority w:val="39"/>
    <w:unhideWhenUsed/>
    <w:qFormat/>
    <w:rsid w:val="00526598"/>
    <w:pPr>
      <w:spacing w:after="100"/>
    </w:pPr>
    <w:rPr>
      <w:rFonts w:ascii="Times New Roman" w:hAnsi="Times New Roman"/>
      <w:sz w:val="24"/>
    </w:rPr>
  </w:style>
  <w:style w:type="paragraph" w:styleId="TJ3">
    <w:name w:val="toc 3"/>
    <w:basedOn w:val="Norml"/>
    <w:next w:val="Norml"/>
    <w:autoRedefine/>
    <w:uiPriority w:val="39"/>
    <w:unhideWhenUsed/>
    <w:rsid w:val="00526598"/>
    <w:pPr>
      <w:spacing w:after="100"/>
      <w:ind w:left="440"/>
    </w:pPr>
  </w:style>
  <w:style w:type="character" w:styleId="Jegyzethivatkozs">
    <w:name w:val="annotation reference"/>
    <w:basedOn w:val="Bekezdsalapbettpusa"/>
    <w:uiPriority w:val="99"/>
    <w:semiHidden/>
    <w:unhideWhenUsed/>
    <w:rsid w:val="00E37C6B"/>
    <w:rPr>
      <w:sz w:val="16"/>
      <w:szCs w:val="16"/>
    </w:rPr>
  </w:style>
  <w:style w:type="paragraph" w:styleId="Jegyzetszveg">
    <w:name w:val="annotation text"/>
    <w:basedOn w:val="Norml"/>
    <w:link w:val="JegyzetszvegChar"/>
    <w:uiPriority w:val="99"/>
    <w:unhideWhenUsed/>
    <w:rsid w:val="00E37C6B"/>
    <w:pPr>
      <w:spacing w:line="240" w:lineRule="auto"/>
    </w:pPr>
    <w:rPr>
      <w:sz w:val="20"/>
      <w:szCs w:val="20"/>
    </w:rPr>
  </w:style>
  <w:style w:type="character" w:customStyle="1" w:styleId="JegyzetszvegChar">
    <w:name w:val="Jegyzetszöveg Char"/>
    <w:basedOn w:val="Bekezdsalapbettpusa"/>
    <w:link w:val="Jegyzetszveg"/>
    <w:uiPriority w:val="99"/>
    <w:rsid w:val="00E37C6B"/>
    <w:rPr>
      <w:sz w:val="20"/>
      <w:szCs w:val="20"/>
    </w:rPr>
  </w:style>
  <w:style w:type="paragraph" w:styleId="Megjegyzstrgya">
    <w:name w:val="annotation subject"/>
    <w:basedOn w:val="Jegyzetszveg"/>
    <w:next w:val="Jegyzetszveg"/>
    <w:link w:val="MegjegyzstrgyaChar"/>
    <w:uiPriority w:val="99"/>
    <w:semiHidden/>
    <w:unhideWhenUsed/>
    <w:rsid w:val="00E37C6B"/>
    <w:rPr>
      <w:b/>
      <w:bCs/>
    </w:rPr>
  </w:style>
  <w:style w:type="character" w:customStyle="1" w:styleId="MegjegyzstrgyaChar">
    <w:name w:val="Megjegyzés tárgya Char"/>
    <w:basedOn w:val="JegyzetszvegChar"/>
    <w:link w:val="Megjegyzstrgya"/>
    <w:uiPriority w:val="99"/>
    <w:semiHidden/>
    <w:rsid w:val="00E37C6B"/>
    <w:rPr>
      <w:b/>
      <w:bCs/>
      <w:sz w:val="20"/>
      <w:szCs w:val="20"/>
    </w:rPr>
  </w:style>
  <w:style w:type="paragraph" w:styleId="Vltozat">
    <w:name w:val="Revision"/>
    <w:hidden/>
    <w:uiPriority w:val="99"/>
    <w:semiHidden/>
    <w:rsid w:val="00CF52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8707048">
      <w:bodyDiv w:val="1"/>
      <w:marLeft w:val="0"/>
      <w:marRight w:val="0"/>
      <w:marTop w:val="0"/>
      <w:marBottom w:val="0"/>
      <w:divBdr>
        <w:top w:val="none" w:sz="0" w:space="0" w:color="auto"/>
        <w:left w:val="none" w:sz="0" w:space="0" w:color="auto"/>
        <w:bottom w:val="none" w:sz="0" w:space="0" w:color="auto"/>
        <w:right w:val="none" w:sz="0" w:space="0" w:color="auto"/>
      </w:divBdr>
    </w:div>
    <w:div w:id="1191382932">
      <w:bodyDiv w:val="1"/>
      <w:marLeft w:val="0"/>
      <w:marRight w:val="0"/>
      <w:marTop w:val="0"/>
      <w:marBottom w:val="0"/>
      <w:divBdr>
        <w:top w:val="none" w:sz="0" w:space="0" w:color="auto"/>
        <w:left w:val="none" w:sz="0" w:space="0" w:color="auto"/>
        <w:bottom w:val="none" w:sz="0" w:space="0" w:color="auto"/>
        <w:right w:val="none" w:sz="0" w:space="0" w:color="auto"/>
      </w:divBdr>
    </w:div>
    <w:div w:id="184497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2226D-5D15-4B40-8EB4-1E903FA8A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58</Pages>
  <Words>9349</Words>
  <Characters>64509</Characters>
  <Application>Microsoft Office Word</Application>
  <DocSecurity>0</DocSecurity>
  <Lines>537</Lines>
  <Paragraphs>147</Paragraphs>
  <ScaleCrop>false</ScaleCrop>
  <HeadingPairs>
    <vt:vector size="2" baseType="variant">
      <vt:variant>
        <vt:lpstr>Cím</vt:lpstr>
      </vt:variant>
      <vt:variant>
        <vt:i4>1</vt:i4>
      </vt:variant>
    </vt:vector>
  </HeadingPairs>
  <TitlesOfParts>
    <vt:vector size="1" baseType="lpstr">
      <vt:lpstr/>
    </vt:vector>
  </TitlesOfParts>
  <Company>MTA CsFK Csillagászati Intézet</Company>
  <LinksUpToDate>false</LinksUpToDate>
  <CharactersWithSpaces>73711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Tímárné Deibler Ilona</dc:creator>
  <cp:lastModifiedBy>Zsuzsanna Repiczki</cp:lastModifiedBy>
  <cp:revision>8</cp:revision>
  <cp:lastPrinted>2023-03-27T07:28:00Z</cp:lastPrinted>
  <dcterms:created xsi:type="dcterms:W3CDTF">2023-03-26T11:12:00Z</dcterms:created>
  <dcterms:modified xsi:type="dcterms:W3CDTF">2023-04-04T06:39:00Z</dcterms:modified>
</cp:coreProperties>
</file>